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6F" w:rsidRPr="008D1E6F" w:rsidRDefault="008D1E6F" w:rsidP="008D1E6F">
      <w:pPr>
        <w:spacing w:before="6"/>
        <w:ind w:firstLine="0"/>
        <w:jc w:val="center"/>
        <w:rPr>
          <w:rFonts w:ascii="Arial" w:eastAsia="Times New Roman" w:hAnsi="Arial" w:cs="Arial"/>
          <w:sz w:val="20"/>
          <w:szCs w:val="20"/>
          <w:lang w:val="es-ES"/>
        </w:rPr>
      </w:pPr>
      <w:bookmarkStart w:id="0" w:name="_GoBack"/>
      <w:bookmarkEnd w:id="0"/>
      <w:r w:rsidRPr="008D1E6F">
        <w:rPr>
          <w:rFonts w:ascii="Arial" w:eastAsia="Times New Roman" w:hAnsi="Arial" w:cs="Arial"/>
          <w:sz w:val="20"/>
          <w:szCs w:val="20"/>
          <w:lang w:val="es-ES"/>
        </w:rPr>
        <w:t xml:space="preserve">                                                    San Miguel de Tucumán, 23 de Junio de 2020</w:t>
      </w:r>
    </w:p>
    <w:p w:rsidR="008D1E6F" w:rsidRPr="008D1E6F" w:rsidRDefault="008D1E6F" w:rsidP="008D1E6F">
      <w:pPr>
        <w:spacing w:before="6"/>
        <w:ind w:firstLine="0"/>
        <w:rPr>
          <w:rFonts w:ascii="Arial" w:eastAsia="Times New Roman" w:hAnsi="Arial" w:cs="Arial"/>
          <w:sz w:val="20"/>
          <w:szCs w:val="20"/>
          <w:lang w:val="es-ES"/>
        </w:rPr>
      </w:pPr>
      <w:r w:rsidRPr="008D1E6F">
        <w:rPr>
          <w:rFonts w:ascii="Arial" w:eastAsia="Times New Roman" w:hAnsi="Arial" w:cs="Arial"/>
          <w:sz w:val="20"/>
          <w:szCs w:val="20"/>
          <w:lang w:val="es-ES"/>
        </w:rPr>
        <w:t xml:space="preserve">Res. Nº </w:t>
      </w:r>
      <w:r w:rsidRPr="008D1E6F">
        <w:rPr>
          <w:rFonts w:ascii="Arial" w:eastAsia="Times New Roman" w:hAnsi="Arial" w:cs="Arial"/>
          <w:b/>
          <w:sz w:val="20"/>
          <w:szCs w:val="20"/>
          <w:lang w:val="es-ES"/>
        </w:rPr>
        <w:t>061/2020</w:t>
      </w:r>
    </w:p>
    <w:p w:rsidR="008D1E6F" w:rsidRPr="008D1E6F" w:rsidRDefault="008D1E6F" w:rsidP="008D1E6F">
      <w:pPr>
        <w:spacing w:before="6"/>
        <w:ind w:firstLine="0"/>
        <w:jc w:val="both"/>
        <w:rPr>
          <w:rFonts w:ascii="Arial" w:eastAsia="Times New Roman" w:hAnsi="Arial" w:cs="Arial"/>
          <w:sz w:val="20"/>
          <w:szCs w:val="20"/>
          <w:lang w:val="es-ES"/>
        </w:rPr>
      </w:pPr>
    </w:p>
    <w:p w:rsidR="008D1E6F" w:rsidRPr="008D1E6F" w:rsidRDefault="008D1E6F" w:rsidP="008D1E6F">
      <w:pPr>
        <w:spacing w:before="6"/>
        <w:ind w:firstLine="0"/>
        <w:jc w:val="both"/>
        <w:rPr>
          <w:rFonts w:ascii="Arial" w:eastAsia="Times New Roman" w:hAnsi="Arial" w:cs="Arial"/>
          <w:sz w:val="20"/>
          <w:szCs w:val="20"/>
          <w:lang w:val="es-ES"/>
        </w:rPr>
      </w:pPr>
    </w:p>
    <w:p w:rsidR="008D1E6F" w:rsidRPr="008D1E6F" w:rsidRDefault="008D1E6F" w:rsidP="008D1E6F">
      <w:pPr>
        <w:spacing w:before="6"/>
        <w:ind w:firstLine="1560"/>
        <w:jc w:val="both"/>
        <w:rPr>
          <w:rFonts w:ascii="Arial" w:eastAsia="Times New Roman" w:hAnsi="Arial" w:cs="Arial"/>
          <w:sz w:val="20"/>
          <w:szCs w:val="20"/>
          <w:lang w:val="es-ES"/>
        </w:rPr>
      </w:pPr>
      <w:r w:rsidRPr="008D1E6F">
        <w:rPr>
          <w:rFonts w:ascii="Arial" w:eastAsia="Times New Roman" w:hAnsi="Arial" w:cs="Arial"/>
          <w:sz w:val="20"/>
          <w:szCs w:val="20"/>
          <w:lang w:val="es-ES"/>
        </w:rPr>
        <w:t xml:space="preserve">VISTO la necesidad de completar el período lectivo 2019 que se vio afectado en su etapa final por las disposiciones Rectorales de suspensión de actividades académicas y administrativas en todo el ámbito de la UNT a partir del 17 de marzo de 2020, debido a la situación de emergencia epidemiológica de público conocimiento; y </w:t>
      </w:r>
    </w:p>
    <w:p w:rsidR="008D1E6F" w:rsidRPr="008D1E6F" w:rsidRDefault="008D1E6F" w:rsidP="008D1E6F">
      <w:pPr>
        <w:spacing w:before="6"/>
        <w:ind w:firstLine="1560"/>
        <w:jc w:val="both"/>
        <w:rPr>
          <w:rFonts w:ascii="Arial" w:eastAsia="Times New Roman" w:hAnsi="Arial" w:cs="Arial"/>
          <w:sz w:val="20"/>
          <w:szCs w:val="20"/>
          <w:lang w:val="es-ES"/>
        </w:rPr>
      </w:pPr>
    </w:p>
    <w:p w:rsidR="008D1E6F" w:rsidRPr="008D1E6F" w:rsidRDefault="008D1E6F" w:rsidP="008D1E6F">
      <w:pPr>
        <w:spacing w:before="6"/>
        <w:ind w:firstLine="1560"/>
        <w:jc w:val="both"/>
        <w:rPr>
          <w:rFonts w:ascii="Arial" w:eastAsia="Times New Roman" w:hAnsi="Arial" w:cs="Arial"/>
          <w:sz w:val="20"/>
          <w:szCs w:val="20"/>
          <w:lang w:val="es-ES"/>
        </w:rPr>
      </w:pPr>
      <w:r w:rsidRPr="008D1E6F">
        <w:rPr>
          <w:rFonts w:ascii="Arial" w:eastAsia="Times New Roman" w:hAnsi="Arial" w:cs="Arial"/>
          <w:sz w:val="20"/>
          <w:szCs w:val="20"/>
          <w:lang w:val="es-ES"/>
        </w:rPr>
        <w:t>CONSIDERANDO</w:t>
      </w:r>
    </w:p>
    <w:p w:rsidR="008D1E6F" w:rsidRPr="008D1E6F" w:rsidRDefault="008D1E6F" w:rsidP="008D1E6F">
      <w:pPr>
        <w:spacing w:before="6"/>
        <w:ind w:firstLine="1560"/>
        <w:jc w:val="both"/>
        <w:rPr>
          <w:rFonts w:ascii="Arial" w:eastAsia="Times New Roman" w:hAnsi="Arial" w:cs="Arial"/>
          <w:sz w:val="20"/>
          <w:szCs w:val="20"/>
          <w:lang w:val="es-ES"/>
        </w:rPr>
      </w:pPr>
    </w:p>
    <w:p w:rsidR="008D1E6F" w:rsidRPr="008D1E6F" w:rsidRDefault="008D1E6F" w:rsidP="008D1E6F">
      <w:pPr>
        <w:spacing w:before="6"/>
        <w:ind w:firstLine="1560"/>
        <w:jc w:val="both"/>
        <w:rPr>
          <w:rFonts w:ascii="Arial" w:eastAsia="Times New Roman" w:hAnsi="Arial" w:cs="Arial"/>
          <w:sz w:val="20"/>
          <w:szCs w:val="20"/>
          <w:lang w:val="es-ES"/>
        </w:rPr>
      </w:pPr>
      <w:r w:rsidRPr="008D1E6F">
        <w:rPr>
          <w:rFonts w:ascii="Arial" w:eastAsia="Times New Roman" w:hAnsi="Arial" w:cs="Arial"/>
          <w:sz w:val="20"/>
          <w:szCs w:val="20"/>
          <w:lang w:val="es-ES"/>
        </w:rPr>
        <w:t>Que a la fecha se encuentran pendientes la realización de los exámenes correspondientes al segundo llamado del turno Feb-Marzo de 2020 previstos en el calendario académico 2019 aprobado por Resolución 181-19 del H. Consejo Directivo y que fueron suspendidos mediante Resolución 041-20 de la Decana de esta Facultad de Artes, Ad-Referéndum del H. Consejo Directivo en virtud de las disposiciones Rectorales antes citadas;</w:t>
      </w:r>
    </w:p>
    <w:p w:rsidR="008D1E6F" w:rsidRPr="008D1E6F" w:rsidRDefault="008D1E6F" w:rsidP="008D1E6F">
      <w:pPr>
        <w:spacing w:before="6"/>
        <w:ind w:firstLine="1560"/>
        <w:jc w:val="both"/>
        <w:rPr>
          <w:rFonts w:ascii="Arial" w:eastAsia="Times New Roman" w:hAnsi="Arial" w:cs="Arial"/>
          <w:sz w:val="20"/>
          <w:szCs w:val="20"/>
          <w:lang w:val="es-ES"/>
        </w:rPr>
      </w:pPr>
    </w:p>
    <w:p w:rsidR="008D1E6F" w:rsidRPr="008D1E6F" w:rsidRDefault="008D1E6F" w:rsidP="008D1E6F">
      <w:pPr>
        <w:spacing w:before="6"/>
        <w:ind w:firstLine="1560"/>
        <w:jc w:val="both"/>
        <w:rPr>
          <w:rFonts w:ascii="Arial" w:eastAsia="Times New Roman" w:hAnsi="Arial" w:cs="Arial"/>
          <w:sz w:val="20"/>
          <w:szCs w:val="20"/>
          <w:lang w:val="es-ES"/>
        </w:rPr>
      </w:pPr>
      <w:r w:rsidRPr="008D1E6F">
        <w:rPr>
          <w:rFonts w:ascii="Arial" w:eastAsia="Times New Roman" w:hAnsi="Arial" w:cs="Arial"/>
          <w:sz w:val="20"/>
          <w:szCs w:val="20"/>
          <w:lang w:val="es-ES"/>
        </w:rPr>
        <w:t>Que dado la etapa de distanciamiento social en la que se encuentra la provincia de Tucumán, este Decanato ve oportuno reprogramar los exámenes del turno pendiente para el mes de agosto del corriente año, de manera presencial o virtual, en función de lo que cada cátedra lo determine de acuerdo a las características propias de las asignatura, cantidad de alumnos, y otras consideraciones que fueran necesarias a tener en cuenta;</w:t>
      </w:r>
    </w:p>
    <w:p w:rsidR="008D1E6F" w:rsidRPr="008D1E6F" w:rsidRDefault="008D1E6F" w:rsidP="008D1E6F">
      <w:pPr>
        <w:spacing w:before="6"/>
        <w:ind w:firstLine="1560"/>
        <w:jc w:val="both"/>
        <w:rPr>
          <w:rFonts w:ascii="Arial" w:eastAsia="Times New Roman" w:hAnsi="Arial" w:cs="Arial"/>
          <w:sz w:val="20"/>
          <w:szCs w:val="20"/>
          <w:lang w:val="es-ES"/>
        </w:rPr>
      </w:pPr>
    </w:p>
    <w:p w:rsidR="008D1E6F" w:rsidRPr="008D1E6F" w:rsidRDefault="008D1E6F" w:rsidP="008D1E6F">
      <w:pPr>
        <w:spacing w:before="6"/>
        <w:ind w:firstLine="1560"/>
        <w:jc w:val="both"/>
        <w:rPr>
          <w:rFonts w:ascii="Arial" w:eastAsia="Times New Roman" w:hAnsi="Arial" w:cs="Arial"/>
          <w:sz w:val="20"/>
          <w:szCs w:val="20"/>
          <w:lang w:val="es-ES"/>
        </w:rPr>
      </w:pPr>
      <w:r w:rsidRPr="008D1E6F">
        <w:rPr>
          <w:rFonts w:ascii="Arial" w:eastAsia="Times New Roman" w:hAnsi="Arial" w:cs="Arial"/>
          <w:sz w:val="20"/>
          <w:szCs w:val="20"/>
          <w:lang w:val="es-ES"/>
        </w:rPr>
        <w:t xml:space="preserve">Que a los efectos de procurar se cumplan con todas las medidas de prevención sanitarias dispuestas por los organismos pertinentes y evitar la proliferación del contagio del </w:t>
      </w:r>
      <w:proofErr w:type="spellStart"/>
      <w:r w:rsidRPr="008D1E6F">
        <w:rPr>
          <w:rFonts w:ascii="Arial" w:eastAsia="Times New Roman" w:hAnsi="Arial" w:cs="Arial"/>
          <w:sz w:val="20"/>
          <w:szCs w:val="20"/>
          <w:lang w:val="es-ES"/>
        </w:rPr>
        <w:t>Covid</w:t>
      </w:r>
      <w:proofErr w:type="spellEnd"/>
      <w:r w:rsidRPr="008D1E6F">
        <w:rPr>
          <w:rFonts w:ascii="Arial" w:eastAsia="Times New Roman" w:hAnsi="Arial" w:cs="Arial"/>
          <w:sz w:val="20"/>
          <w:szCs w:val="20"/>
          <w:lang w:val="es-ES"/>
        </w:rPr>
        <w:t xml:space="preserve"> 19, se aplicará el protocolo que aprueben autoridades sanitarias correspondientes; </w:t>
      </w:r>
    </w:p>
    <w:p w:rsidR="008D1E6F" w:rsidRPr="008D1E6F" w:rsidRDefault="008D1E6F" w:rsidP="008D1E6F">
      <w:pPr>
        <w:spacing w:before="6"/>
        <w:ind w:firstLine="1560"/>
        <w:jc w:val="both"/>
        <w:rPr>
          <w:rFonts w:ascii="Arial" w:eastAsia="Times New Roman" w:hAnsi="Arial" w:cs="Arial"/>
          <w:sz w:val="20"/>
          <w:szCs w:val="20"/>
          <w:lang w:val="es-ES"/>
        </w:rPr>
      </w:pPr>
    </w:p>
    <w:p w:rsidR="008D1E6F" w:rsidRPr="008D1E6F" w:rsidRDefault="008D1E6F" w:rsidP="008D1E6F">
      <w:pPr>
        <w:spacing w:before="6"/>
        <w:ind w:firstLine="1560"/>
        <w:jc w:val="both"/>
        <w:rPr>
          <w:rFonts w:ascii="Arial" w:eastAsia="Times New Roman" w:hAnsi="Arial" w:cs="Arial"/>
          <w:sz w:val="20"/>
          <w:szCs w:val="20"/>
          <w:lang w:val="es-ES"/>
        </w:rPr>
      </w:pPr>
      <w:r w:rsidRPr="008D1E6F">
        <w:rPr>
          <w:rFonts w:ascii="Arial" w:eastAsia="Times New Roman" w:hAnsi="Arial" w:cs="Arial"/>
          <w:sz w:val="20"/>
          <w:szCs w:val="20"/>
          <w:lang w:val="es-ES"/>
        </w:rPr>
        <w:t>POR ELLO;</w:t>
      </w:r>
    </w:p>
    <w:p w:rsidR="008D1E6F" w:rsidRPr="008D1E6F" w:rsidRDefault="008D1E6F" w:rsidP="008D1E6F">
      <w:pPr>
        <w:spacing w:before="6"/>
        <w:ind w:firstLine="1560"/>
        <w:jc w:val="both"/>
        <w:rPr>
          <w:rFonts w:ascii="Arial" w:eastAsia="Times New Roman" w:hAnsi="Arial" w:cs="Arial"/>
          <w:sz w:val="20"/>
          <w:szCs w:val="20"/>
          <w:lang w:val="es-ES"/>
        </w:rPr>
      </w:pPr>
    </w:p>
    <w:p w:rsidR="008D1E6F" w:rsidRPr="008D1E6F" w:rsidRDefault="008D1E6F" w:rsidP="008D1E6F">
      <w:pPr>
        <w:spacing w:before="6"/>
        <w:ind w:firstLine="1560"/>
        <w:jc w:val="center"/>
        <w:rPr>
          <w:rFonts w:ascii="Arial" w:eastAsia="Times New Roman" w:hAnsi="Arial" w:cs="Arial"/>
          <w:sz w:val="20"/>
          <w:szCs w:val="20"/>
          <w:lang w:val="es-ES"/>
        </w:rPr>
      </w:pPr>
      <w:r w:rsidRPr="008D1E6F">
        <w:rPr>
          <w:rFonts w:ascii="Arial" w:eastAsia="Times New Roman" w:hAnsi="Arial" w:cs="Arial"/>
          <w:sz w:val="20"/>
          <w:szCs w:val="20"/>
          <w:lang w:val="es-ES"/>
        </w:rPr>
        <w:t>LA DECANA DE LA FACULTAD DE ARTES</w:t>
      </w:r>
    </w:p>
    <w:p w:rsidR="008D1E6F" w:rsidRPr="008D1E6F" w:rsidRDefault="008D1E6F" w:rsidP="008D1E6F">
      <w:pPr>
        <w:spacing w:before="6"/>
        <w:ind w:firstLine="1560"/>
        <w:jc w:val="center"/>
        <w:rPr>
          <w:rFonts w:ascii="Arial" w:eastAsia="Times New Roman" w:hAnsi="Arial" w:cs="Arial"/>
          <w:sz w:val="20"/>
          <w:szCs w:val="20"/>
          <w:lang w:val="es-ES"/>
        </w:rPr>
      </w:pPr>
      <w:r w:rsidRPr="008D1E6F">
        <w:rPr>
          <w:rFonts w:ascii="Arial" w:eastAsia="Times New Roman" w:hAnsi="Arial" w:cs="Arial"/>
          <w:sz w:val="20"/>
          <w:szCs w:val="20"/>
          <w:lang w:val="es-ES"/>
        </w:rPr>
        <w:t>(Ad-Referéndum del H. Consejo Directivo)</w:t>
      </w:r>
    </w:p>
    <w:p w:rsidR="008D1E6F" w:rsidRPr="008D1E6F" w:rsidRDefault="008D1E6F" w:rsidP="008D1E6F">
      <w:pPr>
        <w:spacing w:before="6"/>
        <w:ind w:firstLine="1560"/>
        <w:jc w:val="center"/>
        <w:rPr>
          <w:rFonts w:ascii="Arial" w:eastAsia="Times New Roman" w:hAnsi="Arial" w:cs="Arial"/>
          <w:sz w:val="20"/>
          <w:szCs w:val="20"/>
          <w:lang w:val="es-ES"/>
        </w:rPr>
      </w:pPr>
      <w:r w:rsidRPr="008D1E6F">
        <w:rPr>
          <w:rFonts w:ascii="Arial" w:eastAsia="Times New Roman" w:hAnsi="Arial" w:cs="Arial"/>
          <w:sz w:val="20"/>
          <w:szCs w:val="20"/>
          <w:lang w:val="es-ES"/>
        </w:rPr>
        <w:t>RESUELVE</w:t>
      </w:r>
    </w:p>
    <w:p w:rsidR="008D1E6F" w:rsidRPr="008D1E6F" w:rsidRDefault="008D1E6F" w:rsidP="008D1E6F">
      <w:pPr>
        <w:spacing w:before="6"/>
        <w:ind w:firstLine="1560"/>
        <w:jc w:val="both"/>
        <w:rPr>
          <w:rFonts w:ascii="Arial" w:eastAsia="Times New Roman" w:hAnsi="Arial" w:cs="Arial"/>
          <w:sz w:val="20"/>
          <w:szCs w:val="20"/>
          <w:lang w:val="es-ES"/>
        </w:rPr>
      </w:pPr>
    </w:p>
    <w:p w:rsidR="008D1E6F" w:rsidRPr="008D1E6F" w:rsidRDefault="008D1E6F" w:rsidP="008D1E6F">
      <w:pPr>
        <w:spacing w:before="6"/>
        <w:ind w:firstLine="1560"/>
        <w:jc w:val="both"/>
        <w:rPr>
          <w:rFonts w:ascii="Arial" w:eastAsia="Times New Roman" w:hAnsi="Arial" w:cs="Arial"/>
          <w:sz w:val="20"/>
          <w:szCs w:val="20"/>
          <w:lang w:val="es-ES"/>
        </w:rPr>
      </w:pPr>
      <w:r w:rsidRPr="008D1E6F">
        <w:rPr>
          <w:rFonts w:ascii="Arial" w:eastAsia="Times New Roman" w:hAnsi="Arial" w:cs="Arial"/>
          <w:sz w:val="20"/>
          <w:szCs w:val="20"/>
          <w:lang w:val="es-ES"/>
        </w:rPr>
        <w:t>ARTICULO 1º.- Fijar el período del 03 al 14 de agosto de 2020 los exámenes correspondientes al turno febrero-marzo del ciclo lectivo 2019, según se detalla en el ANEXO l de la presente Resolución.</w:t>
      </w:r>
    </w:p>
    <w:p w:rsidR="008D1E6F" w:rsidRPr="008D1E6F" w:rsidRDefault="008D1E6F" w:rsidP="008D1E6F">
      <w:pPr>
        <w:spacing w:before="6"/>
        <w:ind w:firstLine="1560"/>
        <w:jc w:val="both"/>
        <w:rPr>
          <w:rFonts w:ascii="Arial" w:eastAsia="Times New Roman" w:hAnsi="Arial" w:cs="Arial"/>
          <w:sz w:val="20"/>
          <w:szCs w:val="20"/>
          <w:lang w:val="es-ES"/>
        </w:rPr>
      </w:pPr>
      <w:r w:rsidRPr="008D1E6F">
        <w:rPr>
          <w:rFonts w:ascii="Arial" w:eastAsia="Times New Roman" w:hAnsi="Arial" w:cs="Arial"/>
          <w:sz w:val="20"/>
          <w:szCs w:val="20"/>
          <w:lang w:val="es-ES"/>
        </w:rPr>
        <w:t>ARTICULO 2º.- Los exámenes se llevarán a cabo con las mesas examinadoras fijadas mediante Resolución Nº 181-19 del H. Consejo Directivo, correspondiente al calendario académico 2019.-</w:t>
      </w:r>
    </w:p>
    <w:p w:rsidR="008D1E6F" w:rsidRPr="008D1E6F" w:rsidRDefault="008D1E6F" w:rsidP="008D1E6F">
      <w:pPr>
        <w:spacing w:before="6"/>
        <w:ind w:firstLine="1560"/>
        <w:jc w:val="both"/>
        <w:rPr>
          <w:rFonts w:ascii="Arial" w:eastAsia="Times New Roman" w:hAnsi="Arial" w:cs="Arial"/>
          <w:sz w:val="20"/>
          <w:szCs w:val="20"/>
          <w:lang w:val="es-ES"/>
        </w:rPr>
      </w:pPr>
    </w:p>
    <w:p w:rsidR="008D1E6F" w:rsidRPr="008D1E6F" w:rsidRDefault="008737C1" w:rsidP="008D1E6F">
      <w:pPr>
        <w:spacing w:before="6"/>
        <w:ind w:firstLine="1560"/>
        <w:jc w:val="both"/>
        <w:rPr>
          <w:rFonts w:ascii="Arial" w:eastAsia="Times New Roman" w:hAnsi="Arial" w:cs="Arial"/>
          <w:sz w:val="20"/>
          <w:szCs w:val="20"/>
          <w:lang w:val="es-ES"/>
        </w:rPr>
      </w:pPr>
      <w:r>
        <w:rPr>
          <w:rFonts w:ascii="Arial" w:eastAsia="Times New Roman" w:hAnsi="Arial" w:cs="Arial"/>
          <w:sz w:val="20"/>
          <w:szCs w:val="20"/>
          <w:lang w:val="es-ES"/>
        </w:rPr>
        <w:t>ARTICULO 3º.- Los alumnos que a</w:t>
      </w:r>
      <w:r w:rsidR="008D1E6F" w:rsidRPr="008D1E6F">
        <w:rPr>
          <w:rFonts w:ascii="Arial" w:eastAsia="Times New Roman" w:hAnsi="Arial" w:cs="Arial"/>
          <w:sz w:val="20"/>
          <w:szCs w:val="20"/>
          <w:lang w:val="es-ES"/>
        </w:rPr>
        <w:t>l día 17 de Marzo de 2020 se encontraban inscriptos no necesitan una nueva inscripción en el SIU Guaraní.</w:t>
      </w:r>
    </w:p>
    <w:p w:rsidR="008D1E6F" w:rsidRPr="008D1E6F" w:rsidRDefault="008D1E6F" w:rsidP="008D1E6F">
      <w:pPr>
        <w:spacing w:before="6"/>
        <w:ind w:firstLine="1560"/>
        <w:jc w:val="both"/>
        <w:rPr>
          <w:rFonts w:ascii="Arial" w:eastAsia="Times New Roman" w:hAnsi="Arial" w:cs="Arial"/>
          <w:sz w:val="20"/>
          <w:szCs w:val="20"/>
          <w:lang w:val="es-ES"/>
        </w:rPr>
      </w:pPr>
    </w:p>
    <w:p w:rsidR="008D1E6F" w:rsidRPr="008D1E6F" w:rsidRDefault="008D1E6F" w:rsidP="008D1E6F">
      <w:pPr>
        <w:spacing w:before="6"/>
        <w:ind w:firstLine="1560"/>
        <w:jc w:val="both"/>
        <w:rPr>
          <w:rFonts w:ascii="Arial" w:eastAsia="Times New Roman" w:hAnsi="Arial" w:cs="Arial"/>
          <w:sz w:val="20"/>
          <w:szCs w:val="20"/>
          <w:lang w:val="es-ES"/>
        </w:rPr>
      </w:pPr>
      <w:r w:rsidRPr="008D1E6F">
        <w:rPr>
          <w:rFonts w:ascii="Arial" w:eastAsia="Times New Roman" w:hAnsi="Arial" w:cs="Arial"/>
          <w:sz w:val="20"/>
          <w:szCs w:val="20"/>
          <w:lang w:val="es-ES"/>
        </w:rPr>
        <w:t>ARTICULO 4º.- Establecer un nuevo período de inscripción a través del SIU Guaraní, para las asignaturas cuyos exámene</w:t>
      </w:r>
      <w:r w:rsidR="008737C1">
        <w:rPr>
          <w:rFonts w:ascii="Arial" w:eastAsia="Times New Roman" w:hAnsi="Arial" w:cs="Arial"/>
          <w:sz w:val="20"/>
          <w:szCs w:val="20"/>
          <w:lang w:val="es-ES"/>
        </w:rPr>
        <w:t>s serán tomados a partir del 07</w:t>
      </w:r>
      <w:r w:rsidRPr="008D1E6F">
        <w:rPr>
          <w:rFonts w:ascii="Arial" w:eastAsia="Times New Roman" w:hAnsi="Arial" w:cs="Arial"/>
          <w:sz w:val="20"/>
          <w:szCs w:val="20"/>
          <w:lang w:val="es-ES"/>
        </w:rPr>
        <w:t xml:space="preserve"> de agosto de 2020.-</w:t>
      </w:r>
    </w:p>
    <w:p w:rsidR="008D1E6F" w:rsidRPr="008D1E6F" w:rsidRDefault="008D1E6F" w:rsidP="008D1E6F">
      <w:pPr>
        <w:spacing w:before="6"/>
        <w:ind w:firstLine="1560"/>
        <w:jc w:val="both"/>
        <w:rPr>
          <w:rFonts w:ascii="Arial" w:eastAsia="Times New Roman" w:hAnsi="Arial" w:cs="Arial"/>
          <w:sz w:val="20"/>
          <w:szCs w:val="20"/>
          <w:lang w:val="es-ES"/>
        </w:rPr>
      </w:pPr>
    </w:p>
    <w:p w:rsidR="008D1E6F" w:rsidRDefault="008D1E6F" w:rsidP="008D1E6F">
      <w:pPr>
        <w:spacing w:before="6"/>
        <w:ind w:firstLine="1560"/>
        <w:jc w:val="both"/>
        <w:rPr>
          <w:rFonts w:ascii="Arial" w:eastAsia="Times New Roman" w:hAnsi="Arial" w:cs="Arial"/>
          <w:sz w:val="20"/>
          <w:szCs w:val="20"/>
          <w:lang w:val="es-ES"/>
        </w:rPr>
      </w:pPr>
      <w:r w:rsidRPr="008D1E6F">
        <w:rPr>
          <w:rFonts w:ascii="Arial" w:eastAsia="Times New Roman" w:hAnsi="Arial" w:cs="Arial"/>
          <w:sz w:val="20"/>
          <w:szCs w:val="20"/>
          <w:lang w:val="es-ES"/>
        </w:rPr>
        <w:t>ARTICULO 5º.- Hágase saber, tomen conocimiento Dirección Alumnos y los diferentes Departame</w:t>
      </w:r>
      <w:r w:rsidR="00B57DDA">
        <w:rPr>
          <w:rFonts w:ascii="Arial" w:eastAsia="Times New Roman" w:hAnsi="Arial" w:cs="Arial"/>
          <w:sz w:val="20"/>
          <w:szCs w:val="20"/>
          <w:lang w:val="es-ES"/>
        </w:rPr>
        <w:t>ntos de esta Facultad de Artes</w:t>
      </w:r>
      <w:r w:rsidR="00E656D2">
        <w:rPr>
          <w:rFonts w:ascii="Arial" w:eastAsia="Times New Roman" w:hAnsi="Arial" w:cs="Arial"/>
          <w:sz w:val="20"/>
          <w:szCs w:val="20"/>
          <w:lang w:val="es-ES"/>
        </w:rPr>
        <w:t xml:space="preserve"> y Secretaría de Bienestar Universitario</w:t>
      </w:r>
      <w:r w:rsidRPr="008D1E6F">
        <w:rPr>
          <w:rFonts w:ascii="Arial" w:eastAsia="Times New Roman" w:hAnsi="Arial" w:cs="Arial"/>
          <w:sz w:val="20"/>
          <w:szCs w:val="20"/>
          <w:lang w:val="es-ES"/>
        </w:rPr>
        <w:t xml:space="preserve">. </w:t>
      </w:r>
      <w:r w:rsidR="00E656D2">
        <w:rPr>
          <w:rFonts w:ascii="Arial" w:eastAsia="Times New Roman" w:hAnsi="Arial" w:cs="Arial"/>
          <w:sz w:val="20"/>
          <w:szCs w:val="20"/>
          <w:lang w:val="es-ES"/>
        </w:rPr>
        <w:t>Cumplido, siga la H. Consejo Directivo para su convalidación.-</w:t>
      </w:r>
    </w:p>
    <w:p w:rsidR="008737C1" w:rsidRPr="008D1E6F" w:rsidRDefault="008737C1" w:rsidP="008D1E6F">
      <w:pPr>
        <w:spacing w:before="6"/>
        <w:ind w:firstLine="1560"/>
        <w:jc w:val="both"/>
        <w:rPr>
          <w:rFonts w:ascii="Arial" w:eastAsia="Times New Roman" w:hAnsi="Arial" w:cs="Arial"/>
          <w:sz w:val="20"/>
          <w:szCs w:val="20"/>
          <w:lang w:val="es-ES"/>
        </w:rPr>
      </w:pPr>
    </w:p>
    <w:p w:rsidR="00D557E0" w:rsidRDefault="00D557E0" w:rsidP="00AD57E5">
      <w:pPr>
        <w:ind w:firstLine="708"/>
        <w:jc w:val="both"/>
      </w:pPr>
    </w:p>
    <w:p w:rsidR="00152674" w:rsidRDefault="00152674" w:rsidP="002C0D4C">
      <w:pPr>
        <w:ind w:firstLine="0"/>
        <w:jc w:val="both"/>
      </w:pPr>
    </w:p>
    <w:p w:rsidR="00152674" w:rsidRDefault="00152674" w:rsidP="00152674">
      <w:pPr>
        <w:ind w:firstLine="0"/>
      </w:pPr>
    </w:p>
    <w:p w:rsidR="008D1E6F" w:rsidRDefault="008D1E6F" w:rsidP="00152674">
      <w:pPr>
        <w:ind w:firstLine="0"/>
      </w:pPr>
    </w:p>
    <w:p w:rsidR="008D1E6F" w:rsidRPr="008D1E6F" w:rsidRDefault="008D1E6F" w:rsidP="008D1E6F">
      <w:pPr>
        <w:ind w:firstLine="0"/>
        <w:jc w:val="center"/>
        <w:rPr>
          <w:b/>
        </w:rPr>
      </w:pPr>
      <w:r w:rsidRPr="008D1E6F">
        <w:rPr>
          <w:b/>
        </w:rPr>
        <w:lastRenderedPageBreak/>
        <w:t>ANEXO I – RES Nº 061/2020</w:t>
      </w:r>
    </w:p>
    <w:p w:rsidR="008D1E6F" w:rsidRDefault="008D1E6F" w:rsidP="00152674">
      <w:pPr>
        <w:ind w:firstLine="0"/>
      </w:pPr>
    </w:p>
    <w:p w:rsidR="008D1E6F" w:rsidRDefault="008D1E6F" w:rsidP="00152674">
      <w:pPr>
        <w:ind w:firstLine="0"/>
      </w:pPr>
    </w:p>
    <w:p w:rsidR="008D1E6F" w:rsidRDefault="008D1E6F" w:rsidP="00152674">
      <w:pPr>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211"/>
        <w:gridCol w:w="4375"/>
      </w:tblGrid>
      <w:tr w:rsidR="0052016D" w:rsidRPr="00C4626A" w:rsidTr="00C4626A">
        <w:tc>
          <w:tcPr>
            <w:tcW w:w="1000" w:type="dxa"/>
            <w:shd w:val="clear" w:color="auto" w:fill="auto"/>
          </w:tcPr>
          <w:p w:rsidR="0052016D" w:rsidRPr="00C4626A" w:rsidRDefault="0052016D" w:rsidP="00C4626A">
            <w:pPr>
              <w:ind w:firstLine="0"/>
              <w:jc w:val="center"/>
              <w:rPr>
                <w:b/>
              </w:rPr>
            </w:pPr>
            <w:r w:rsidRPr="00C4626A">
              <w:rPr>
                <w:b/>
              </w:rPr>
              <w:t>AGOSTO</w:t>
            </w:r>
          </w:p>
        </w:tc>
        <w:tc>
          <w:tcPr>
            <w:tcW w:w="4211" w:type="dxa"/>
            <w:shd w:val="clear" w:color="auto" w:fill="auto"/>
          </w:tcPr>
          <w:p w:rsidR="0052016D" w:rsidRPr="00C4626A" w:rsidRDefault="0052016D" w:rsidP="00C4626A">
            <w:pPr>
              <w:ind w:firstLine="0"/>
              <w:jc w:val="center"/>
              <w:rPr>
                <w:b/>
              </w:rPr>
            </w:pPr>
            <w:r w:rsidRPr="00C4626A">
              <w:rPr>
                <w:b/>
              </w:rPr>
              <w:t>LAP/LAV</w:t>
            </w:r>
          </w:p>
        </w:tc>
        <w:tc>
          <w:tcPr>
            <w:tcW w:w="4375" w:type="dxa"/>
            <w:shd w:val="clear" w:color="auto" w:fill="auto"/>
          </w:tcPr>
          <w:p w:rsidR="0052016D" w:rsidRPr="00C4626A" w:rsidRDefault="0052016D" w:rsidP="00C4626A">
            <w:pPr>
              <w:ind w:firstLine="0"/>
              <w:jc w:val="center"/>
              <w:rPr>
                <w:b/>
              </w:rPr>
            </w:pPr>
            <w:r w:rsidRPr="00C4626A">
              <w:rPr>
                <w:b/>
              </w:rPr>
              <w:t>DAPA</w:t>
            </w:r>
          </w:p>
        </w:tc>
      </w:tr>
      <w:tr w:rsidR="0052016D" w:rsidTr="00C4626A">
        <w:tc>
          <w:tcPr>
            <w:tcW w:w="1000" w:type="dxa"/>
            <w:shd w:val="clear" w:color="auto" w:fill="auto"/>
          </w:tcPr>
          <w:p w:rsidR="0052016D" w:rsidRDefault="0052016D" w:rsidP="00C4626A">
            <w:pPr>
              <w:ind w:firstLine="0"/>
            </w:pPr>
            <w:r>
              <w:t>03 y 04</w:t>
            </w:r>
          </w:p>
        </w:tc>
        <w:tc>
          <w:tcPr>
            <w:tcW w:w="4211" w:type="dxa"/>
            <w:shd w:val="clear" w:color="auto" w:fill="auto"/>
          </w:tcPr>
          <w:p w:rsidR="0052016D" w:rsidRDefault="0052016D" w:rsidP="00C4626A">
            <w:pPr>
              <w:ind w:firstLine="0"/>
            </w:pPr>
            <w:r>
              <w:t>Hist Gral de la Cultura</w:t>
            </w:r>
          </w:p>
          <w:p w:rsidR="0052016D" w:rsidRDefault="0052016D" w:rsidP="00C4626A">
            <w:pPr>
              <w:ind w:firstLine="0"/>
            </w:pPr>
            <w:r>
              <w:t>Leng Visual I/Morfología I</w:t>
            </w:r>
          </w:p>
          <w:p w:rsidR="0052016D" w:rsidRDefault="0052016D" w:rsidP="00C4626A">
            <w:pPr>
              <w:ind w:firstLine="0"/>
            </w:pPr>
            <w:r>
              <w:t>Sist Represent Artes Visuales/Fundam Visual</w:t>
            </w:r>
          </w:p>
          <w:p w:rsidR="0052016D" w:rsidRDefault="0052016D" w:rsidP="00C4626A">
            <w:pPr>
              <w:ind w:firstLine="0"/>
            </w:pPr>
            <w:r>
              <w:t>Hist Gral del Arte</w:t>
            </w:r>
          </w:p>
        </w:tc>
        <w:tc>
          <w:tcPr>
            <w:tcW w:w="4375" w:type="dxa"/>
            <w:shd w:val="clear" w:color="auto" w:fill="auto"/>
          </w:tcPr>
          <w:p w:rsidR="0052016D" w:rsidRDefault="00372A1C" w:rsidP="00C4626A">
            <w:pPr>
              <w:ind w:firstLine="0"/>
            </w:pPr>
            <w:r>
              <w:t>Lenguaje Visual</w:t>
            </w:r>
          </w:p>
          <w:p w:rsidR="00372A1C" w:rsidRDefault="00372A1C" w:rsidP="00C4626A">
            <w:pPr>
              <w:ind w:firstLine="0"/>
            </w:pPr>
            <w:r>
              <w:t>Sist Represent en Artes Visuales</w:t>
            </w:r>
          </w:p>
          <w:p w:rsidR="00372A1C" w:rsidRDefault="00372A1C" w:rsidP="00C4626A">
            <w:pPr>
              <w:ind w:firstLine="0"/>
            </w:pPr>
            <w:r>
              <w:t>Morfología I – II</w:t>
            </w:r>
          </w:p>
          <w:p w:rsidR="00372A1C" w:rsidRDefault="00372A1C" w:rsidP="00C4626A">
            <w:pPr>
              <w:ind w:firstLine="0"/>
            </w:pPr>
            <w:r>
              <w:t>Fundamentos Visuales</w:t>
            </w:r>
          </w:p>
          <w:p w:rsidR="00372A1C" w:rsidRDefault="00372A1C" w:rsidP="00C4626A">
            <w:pPr>
              <w:ind w:firstLine="0"/>
            </w:pPr>
            <w:r>
              <w:t>Arquitectura</w:t>
            </w:r>
          </w:p>
          <w:p w:rsidR="00372A1C" w:rsidRDefault="00372A1C" w:rsidP="00C4626A">
            <w:pPr>
              <w:ind w:firstLine="0"/>
            </w:pPr>
            <w:r>
              <w:t>Composición</w:t>
            </w:r>
          </w:p>
        </w:tc>
      </w:tr>
      <w:tr w:rsidR="0052016D" w:rsidTr="00C4626A">
        <w:tc>
          <w:tcPr>
            <w:tcW w:w="1000" w:type="dxa"/>
            <w:shd w:val="clear" w:color="auto" w:fill="auto"/>
          </w:tcPr>
          <w:p w:rsidR="0052016D" w:rsidRDefault="0052016D" w:rsidP="00C4626A">
            <w:pPr>
              <w:ind w:firstLine="0"/>
            </w:pPr>
            <w:r>
              <w:t>05 y 06</w:t>
            </w:r>
          </w:p>
        </w:tc>
        <w:tc>
          <w:tcPr>
            <w:tcW w:w="4211" w:type="dxa"/>
            <w:shd w:val="clear" w:color="auto" w:fill="auto"/>
          </w:tcPr>
          <w:p w:rsidR="0052016D" w:rsidRDefault="0052016D" w:rsidP="00C4626A">
            <w:pPr>
              <w:ind w:firstLine="0"/>
            </w:pPr>
            <w:r>
              <w:t>Hist de la Artes Pláticas I</w:t>
            </w:r>
          </w:p>
          <w:p w:rsidR="0052016D" w:rsidRDefault="0052016D" w:rsidP="00C4626A">
            <w:pPr>
              <w:ind w:firstLine="0"/>
            </w:pPr>
            <w:r>
              <w:t>Leng Visual II/Morfología II</w:t>
            </w:r>
          </w:p>
          <w:p w:rsidR="0052016D" w:rsidRDefault="0052016D" w:rsidP="00C4626A">
            <w:pPr>
              <w:ind w:firstLine="0"/>
            </w:pPr>
            <w:r>
              <w:t>Hist Arte Precolomb y Latinoamericano</w:t>
            </w:r>
          </w:p>
        </w:tc>
        <w:tc>
          <w:tcPr>
            <w:tcW w:w="4375" w:type="dxa"/>
            <w:shd w:val="clear" w:color="auto" w:fill="auto"/>
          </w:tcPr>
          <w:p w:rsidR="0052016D" w:rsidRDefault="0030214F" w:rsidP="00C4626A">
            <w:pPr>
              <w:ind w:firstLine="0"/>
            </w:pPr>
            <w:r>
              <w:t>Introducción a la Filosofía</w:t>
            </w:r>
          </w:p>
          <w:p w:rsidR="0030214F" w:rsidRDefault="0030214F" w:rsidP="00C4626A">
            <w:pPr>
              <w:ind w:firstLine="0"/>
            </w:pPr>
            <w:r>
              <w:t>Estética</w:t>
            </w:r>
          </w:p>
          <w:p w:rsidR="0030214F" w:rsidRDefault="0030214F" w:rsidP="00C4626A">
            <w:pPr>
              <w:ind w:firstLine="0"/>
            </w:pPr>
            <w:r>
              <w:t>Psicología General</w:t>
            </w:r>
          </w:p>
        </w:tc>
      </w:tr>
      <w:tr w:rsidR="0052016D" w:rsidTr="00C4626A">
        <w:tc>
          <w:tcPr>
            <w:tcW w:w="1000" w:type="dxa"/>
            <w:shd w:val="clear" w:color="auto" w:fill="auto"/>
          </w:tcPr>
          <w:p w:rsidR="0052016D" w:rsidRDefault="0052016D" w:rsidP="00C4626A">
            <w:pPr>
              <w:ind w:firstLine="0"/>
            </w:pPr>
            <w:r>
              <w:t>07 y 10</w:t>
            </w:r>
          </w:p>
        </w:tc>
        <w:tc>
          <w:tcPr>
            <w:tcW w:w="4211" w:type="dxa"/>
            <w:shd w:val="clear" w:color="auto" w:fill="auto"/>
          </w:tcPr>
          <w:p w:rsidR="0052016D" w:rsidRDefault="0052016D" w:rsidP="00C4626A">
            <w:pPr>
              <w:ind w:firstLine="0"/>
            </w:pPr>
            <w:r>
              <w:t>Hist de las Artes Plásticas II</w:t>
            </w:r>
          </w:p>
          <w:p w:rsidR="0052016D" w:rsidRDefault="0052016D" w:rsidP="00C4626A">
            <w:pPr>
              <w:ind w:firstLine="0"/>
            </w:pPr>
            <w:r>
              <w:t>Psicología General</w:t>
            </w:r>
          </w:p>
          <w:p w:rsidR="0052016D" w:rsidRDefault="0052016D" w:rsidP="00C4626A">
            <w:pPr>
              <w:ind w:firstLine="0"/>
            </w:pPr>
            <w:r>
              <w:t>Introducción a la Filosofía</w:t>
            </w:r>
          </w:p>
        </w:tc>
        <w:tc>
          <w:tcPr>
            <w:tcW w:w="4375" w:type="dxa"/>
            <w:shd w:val="clear" w:color="auto" w:fill="auto"/>
          </w:tcPr>
          <w:p w:rsidR="0052016D" w:rsidRDefault="0030214F" w:rsidP="00C4626A">
            <w:pPr>
              <w:ind w:firstLine="0"/>
            </w:pPr>
            <w:r>
              <w:t>Hist Gral de la Cultura</w:t>
            </w:r>
          </w:p>
          <w:p w:rsidR="0030214F" w:rsidRDefault="0030214F" w:rsidP="00C4626A">
            <w:pPr>
              <w:ind w:firstLine="0"/>
            </w:pPr>
            <w:r>
              <w:t>Hist de la Cult Americana y Argentina</w:t>
            </w:r>
          </w:p>
        </w:tc>
      </w:tr>
      <w:tr w:rsidR="0052016D" w:rsidTr="00C4626A">
        <w:tc>
          <w:tcPr>
            <w:tcW w:w="1000" w:type="dxa"/>
            <w:shd w:val="clear" w:color="auto" w:fill="auto"/>
          </w:tcPr>
          <w:p w:rsidR="0052016D" w:rsidRDefault="0052016D" w:rsidP="00C4626A">
            <w:pPr>
              <w:ind w:firstLine="0"/>
            </w:pPr>
            <w:r>
              <w:t>11 y 12</w:t>
            </w:r>
          </w:p>
        </w:tc>
        <w:tc>
          <w:tcPr>
            <w:tcW w:w="4211" w:type="dxa"/>
            <w:shd w:val="clear" w:color="auto" w:fill="auto"/>
          </w:tcPr>
          <w:p w:rsidR="0052016D" w:rsidRDefault="0052016D" w:rsidP="00C4626A">
            <w:pPr>
              <w:ind w:firstLine="0"/>
            </w:pPr>
            <w:r>
              <w:t>Hist de las Artes Plásticas III</w:t>
            </w:r>
          </w:p>
          <w:p w:rsidR="0052016D" w:rsidRDefault="0052016D" w:rsidP="00C4626A">
            <w:pPr>
              <w:ind w:firstLine="0"/>
            </w:pPr>
            <w:r>
              <w:t>Hist de la Cult Americana y Argentina</w:t>
            </w:r>
          </w:p>
          <w:p w:rsidR="0052016D" w:rsidRDefault="0052016D" w:rsidP="00C4626A">
            <w:pPr>
              <w:ind w:firstLine="0"/>
            </w:pPr>
            <w:r>
              <w:t>Lengua Francés</w:t>
            </w:r>
          </w:p>
          <w:p w:rsidR="0052016D" w:rsidRDefault="0052016D" w:rsidP="00C4626A">
            <w:pPr>
              <w:ind w:firstLine="0"/>
            </w:pPr>
            <w:r>
              <w:t>Estética</w:t>
            </w:r>
          </w:p>
        </w:tc>
        <w:tc>
          <w:tcPr>
            <w:tcW w:w="4375" w:type="dxa"/>
            <w:shd w:val="clear" w:color="auto" w:fill="auto"/>
          </w:tcPr>
          <w:p w:rsidR="0052016D" w:rsidRDefault="0052016D" w:rsidP="00C4626A">
            <w:pPr>
              <w:ind w:firstLine="0"/>
            </w:pPr>
          </w:p>
        </w:tc>
      </w:tr>
      <w:tr w:rsidR="0052016D" w:rsidTr="00C4626A">
        <w:tc>
          <w:tcPr>
            <w:tcW w:w="1000" w:type="dxa"/>
            <w:shd w:val="clear" w:color="auto" w:fill="auto"/>
          </w:tcPr>
          <w:p w:rsidR="0052016D" w:rsidRDefault="0052016D" w:rsidP="00C4626A">
            <w:pPr>
              <w:ind w:firstLine="0"/>
            </w:pPr>
            <w:r>
              <w:t>13 y 14</w:t>
            </w:r>
          </w:p>
        </w:tc>
        <w:tc>
          <w:tcPr>
            <w:tcW w:w="4211" w:type="dxa"/>
            <w:shd w:val="clear" w:color="auto" w:fill="auto"/>
          </w:tcPr>
          <w:p w:rsidR="0052016D" w:rsidRDefault="0052016D" w:rsidP="00C4626A">
            <w:pPr>
              <w:ind w:firstLine="0"/>
            </w:pPr>
            <w:r>
              <w:t>Hist del Arte Americano y Argentino</w:t>
            </w:r>
          </w:p>
          <w:p w:rsidR="00372A1C" w:rsidRDefault="00372A1C" w:rsidP="00C4626A">
            <w:pPr>
              <w:ind w:firstLine="0"/>
            </w:pPr>
            <w:r>
              <w:t>Composición</w:t>
            </w:r>
          </w:p>
          <w:p w:rsidR="00372A1C" w:rsidRDefault="00372A1C" w:rsidP="00C4626A">
            <w:pPr>
              <w:ind w:firstLine="0"/>
            </w:pPr>
            <w:r>
              <w:t>Arquitectura</w:t>
            </w:r>
          </w:p>
          <w:p w:rsidR="00372A1C" w:rsidRDefault="00372A1C" w:rsidP="00C4626A">
            <w:pPr>
              <w:ind w:firstLine="0"/>
            </w:pPr>
            <w:r>
              <w:t>Lengua Inglés</w:t>
            </w:r>
          </w:p>
        </w:tc>
        <w:tc>
          <w:tcPr>
            <w:tcW w:w="4375" w:type="dxa"/>
            <w:shd w:val="clear" w:color="auto" w:fill="auto"/>
          </w:tcPr>
          <w:p w:rsidR="0052016D" w:rsidRDefault="0030214F" w:rsidP="00C4626A">
            <w:pPr>
              <w:ind w:firstLine="0"/>
            </w:pPr>
            <w:r>
              <w:t>Hist Gral del Arte</w:t>
            </w:r>
          </w:p>
          <w:p w:rsidR="0030214F" w:rsidRDefault="0030214F" w:rsidP="00C4626A">
            <w:pPr>
              <w:ind w:firstLine="0"/>
            </w:pPr>
            <w:r>
              <w:t>Hist de las Artes Plásticas I – II – III</w:t>
            </w:r>
          </w:p>
          <w:p w:rsidR="0030214F" w:rsidRDefault="0030214F" w:rsidP="00C4626A">
            <w:pPr>
              <w:ind w:firstLine="0"/>
            </w:pPr>
            <w:r>
              <w:t>Hist del Arte Americano y Argentino</w:t>
            </w:r>
          </w:p>
          <w:p w:rsidR="0030214F" w:rsidRDefault="0030214F" w:rsidP="00C4626A">
            <w:pPr>
              <w:ind w:firstLine="0"/>
            </w:pPr>
            <w:r>
              <w:t>Francés</w:t>
            </w:r>
          </w:p>
        </w:tc>
      </w:tr>
    </w:tbl>
    <w:p w:rsidR="00152674" w:rsidRDefault="00152674" w:rsidP="00152674">
      <w:pPr>
        <w:ind w:firstLine="0"/>
      </w:pPr>
    </w:p>
    <w:sectPr w:rsidR="00152674" w:rsidSect="00152674">
      <w:headerReference w:type="default" r:id="rId7"/>
      <w:pgSz w:w="12240" w:h="15840"/>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60E" w:rsidRDefault="00EF360E" w:rsidP="00152674">
      <w:r>
        <w:separator/>
      </w:r>
    </w:p>
  </w:endnote>
  <w:endnote w:type="continuationSeparator" w:id="0">
    <w:p w:rsidR="00EF360E" w:rsidRDefault="00EF360E" w:rsidP="0015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60E" w:rsidRDefault="00EF360E" w:rsidP="00152674">
      <w:r>
        <w:separator/>
      </w:r>
    </w:p>
  </w:footnote>
  <w:footnote w:type="continuationSeparator" w:id="0">
    <w:p w:rsidR="00EF360E" w:rsidRDefault="00EF360E" w:rsidP="001526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74" w:rsidRDefault="000579FC" w:rsidP="00152674">
    <w:pPr>
      <w:pStyle w:val="Encabezado"/>
      <w:tabs>
        <w:tab w:val="left" w:pos="2025"/>
      </w:tabs>
    </w:pPr>
    <w:r w:rsidRPr="00C11915">
      <w:rPr>
        <w:noProof/>
        <w:lang w:val="es-ES" w:eastAsia="es-ES"/>
      </w:rPr>
      <w:drawing>
        <wp:inline distT="0" distB="0" distL="0" distR="0">
          <wp:extent cx="879475" cy="71183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711835"/>
                  </a:xfrm>
                  <a:prstGeom prst="rect">
                    <a:avLst/>
                  </a:prstGeom>
                  <a:noFill/>
                  <a:ln>
                    <a:noFill/>
                  </a:ln>
                </pic:spPr>
              </pic:pic>
            </a:graphicData>
          </a:graphic>
        </wp:inline>
      </w:drawing>
    </w:r>
    <w:r w:rsidR="00152674">
      <w:tab/>
    </w:r>
    <w:r w:rsidR="00152674">
      <w:tab/>
    </w:r>
    <w:r w:rsidR="00152674">
      <w:tab/>
    </w:r>
    <w:r w:rsidR="00152674" w:rsidRPr="00B057D6">
      <w:t>“</w:t>
    </w:r>
    <w:r w:rsidR="00152674" w:rsidRPr="00B057D6">
      <w:t>2020 – AÑO DEL GENERAL MANUEL BELGRANO”</w:t>
    </w:r>
  </w:p>
  <w:p w:rsidR="00152674" w:rsidRDefault="0015267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74"/>
    <w:rsid w:val="00055432"/>
    <w:rsid w:val="000579FC"/>
    <w:rsid w:val="0006589F"/>
    <w:rsid w:val="001423B6"/>
    <w:rsid w:val="00152674"/>
    <w:rsid w:val="002C0D4C"/>
    <w:rsid w:val="0030214F"/>
    <w:rsid w:val="00333C65"/>
    <w:rsid w:val="00372A1C"/>
    <w:rsid w:val="0052016D"/>
    <w:rsid w:val="00557F7A"/>
    <w:rsid w:val="00601E3A"/>
    <w:rsid w:val="00612739"/>
    <w:rsid w:val="006E13F7"/>
    <w:rsid w:val="00741B61"/>
    <w:rsid w:val="00784E12"/>
    <w:rsid w:val="007971A8"/>
    <w:rsid w:val="007B1CBE"/>
    <w:rsid w:val="007D3348"/>
    <w:rsid w:val="008737C1"/>
    <w:rsid w:val="008D1E6F"/>
    <w:rsid w:val="009664B5"/>
    <w:rsid w:val="00AA45B6"/>
    <w:rsid w:val="00AD57E5"/>
    <w:rsid w:val="00B57DDA"/>
    <w:rsid w:val="00B61942"/>
    <w:rsid w:val="00B9575D"/>
    <w:rsid w:val="00B979AA"/>
    <w:rsid w:val="00C4626A"/>
    <w:rsid w:val="00CD0AB0"/>
    <w:rsid w:val="00D04A5E"/>
    <w:rsid w:val="00D557E0"/>
    <w:rsid w:val="00D5740E"/>
    <w:rsid w:val="00DE2E06"/>
    <w:rsid w:val="00E0749D"/>
    <w:rsid w:val="00E15278"/>
    <w:rsid w:val="00E656D2"/>
    <w:rsid w:val="00EF360E"/>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89F"/>
    <w:pPr>
      <w:ind w:firstLine="1701"/>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2674"/>
    <w:rPr>
      <w:rFonts w:ascii="Tahoma" w:hAnsi="Tahoma" w:cs="Tahoma"/>
      <w:sz w:val="16"/>
      <w:szCs w:val="16"/>
    </w:rPr>
  </w:style>
  <w:style w:type="character" w:customStyle="1" w:styleId="TextodegloboCar">
    <w:name w:val="Texto de globo Car"/>
    <w:link w:val="Textodeglobo"/>
    <w:uiPriority w:val="99"/>
    <w:semiHidden/>
    <w:rsid w:val="00152674"/>
    <w:rPr>
      <w:rFonts w:ascii="Tahoma" w:hAnsi="Tahoma" w:cs="Tahoma"/>
      <w:sz w:val="16"/>
      <w:szCs w:val="16"/>
    </w:rPr>
  </w:style>
  <w:style w:type="paragraph" w:styleId="Encabezado">
    <w:name w:val="header"/>
    <w:basedOn w:val="Normal"/>
    <w:link w:val="EncabezadoCar"/>
    <w:uiPriority w:val="99"/>
    <w:unhideWhenUsed/>
    <w:rsid w:val="00152674"/>
    <w:pPr>
      <w:tabs>
        <w:tab w:val="center" w:pos="4419"/>
        <w:tab w:val="right" w:pos="8838"/>
      </w:tabs>
      <w:ind w:firstLine="0"/>
    </w:pPr>
  </w:style>
  <w:style w:type="character" w:customStyle="1" w:styleId="EncabezadoCar">
    <w:name w:val="Encabezado Car"/>
    <w:basedOn w:val="Fuentedeprrafopredeter"/>
    <w:link w:val="Encabezado"/>
    <w:uiPriority w:val="99"/>
    <w:rsid w:val="00152674"/>
  </w:style>
  <w:style w:type="paragraph" w:styleId="Piedepgina">
    <w:name w:val="footer"/>
    <w:basedOn w:val="Normal"/>
    <w:link w:val="PiedepginaCar"/>
    <w:uiPriority w:val="99"/>
    <w:semiHidden/>
    <w:unhideWhenUsed/>
    <w:rsid w:val="00152674"/>
    <w:pPr>
      <w:tabs>
        <w:tab w:val="center" w:pos="4419"/>
        <w:tab w:val="right" w:pos="8838"/>
      </w:tabs>
    </w:pPr>
  </w:style>
  <w:style w:type="character" w:customStyle="1" w:styleId="PiedepginaCar">
    <w:name w:val="Pie de página Car"/>
    <w:basedOn w:val="Fuentedeprrafopredeter"/>
    <w:link w:val="Piedepgina"/>
    <w:uiPriority w:val="99"/>
    <w:semiHidden/>
    <w:rsid w:val="00152674"/>
  </w:style>
  <w:style w:type="table" w:styleId="Tablaconcuadrcula">
    <w:name w:val="Table Grid"/>
    <w:basedOn w:val="Tablanormal"/>
    <w:uiPriority w:val="59"/>
    <w:rsid w:val="005201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89F"/>
    <w:pPr>
      <w:ind w:firstLine="1701"/>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2674"/>
    <w:rPr>
      <w:rFonts w:ascii="Tahoma" w:hAnsi="Tahoma" w:cs="Tahoma"/>
      <w:sz w:val="16"/>
      <w:szCs w:val="16"/>
    </w:rPr>
  </w:style>
  <w:style w:type="character" w:customStyle="1" w:styleId="TextodegloboCar">
    <w:name w:val="Texto de globo Car"/>
    <w:link w:val="Textodeglobo"/>
    <w:uiPriority w:val="99"/>
    <w:semiHidden/>
    <w:rsid w:val="00152674"/>
    <w:rPr>
      <w:rFonts w:ascii="Tahoma" w:hAnsi="Tahoma" w:cs="Tahoma"/>
      <w:sz w:val="16"/>
      <w:szCs w:val="16"/>
    </w:rPr>
  </w:style>
  <w:style w:type="paragraph" w:styleId="Encabezado">
    <w:name w:val="header"/>
    <w:basedOn w:val="Normal"/>
    <w:link w:val="EncabezadoCar"/>
    <w:uiPriority w:val="99"/>
    <w:unhideWhenUsed/>
    <w:rsid w:val="00152674"/>
    <w:pPr>
      <w:tabs>
        <w:tab w:val="center" w:pos="4419"/>
        <w:tab w:val="right" w:pos="8838"/>
      </w:tabs>
      <w:ind w:firstLine="0"/>
    </w:pPr>
  </w:style>
  <w:style w:type="character" w:customStyle="1" w:styleId="EncabezadoCar">
    <w:name w:val="Encabezado Car"/>
    <w:basedOn w:val="Fuentedeprrafopredeter"/>
    <w:link w:val="Encabezado"/>
    <w:uiPriority w:val="99"/>
    <w:rsid w:val="00152674"/>
  </w:style>
  <w:style w:type="paragraph" w:styleId="Piedepgina">
    <w:name w:val="footer"/>
    <w:basedOn w:val="Normal"/>
    <w:link w:val="PiedepginaCar"/>
    <w:uiPriority w:val="99"/>
    <w:semiHidden/>
    <w:unhideWhenUsed/>
    <w:rsid w:val="00152674"/>
    <w:pPr>
      <w:tabs>
        <w:tab w:val="center" w:pos="4419"/>
        <w:tab w:val="right" w:pos="8838"/>
      </w:tabs>
    </w:pPr>
  </w:style>
  <w:style w:type="character" w:customStyle="1" w:styleId="PiedepginaCar">
    <w:name w:val="Pie de página Car"/>
    <w:basedOn w:val="Fuentedeprrafopredeter"/>
    <w:link w:val="Piedepgina"/>
    <w:uiPriority w:val="99"/>
    <w:semiHidden/>
    <w:rsid w:val="00152674"/>
  </w:style>
  <w:style w:type="table" w:styleId="Tablaconcuadrcula">
    <w:name w:val="Table Grid"/>
    <w:basedOn w:val="Tablanormal"/>
    <w:uiPriority w:val="59"/>
    <w:rsid w:val="005201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2942</Characters>
  <Application>Microsoft Macintosh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Cesano</dc:creator>
  <cp:keywords/>
  <cp:lastModifiedBy>Mon</cp:lastModifiedBy>
  <cp:revision>2</cp:revision>
  <dcterms:created xsi:type="dcterms:W3CDTF">2020-07-11T19:07:00Z</dcterms:created>
  <dcterms:modified xsi:type="dcterms:W3CDTF">2020-07-11T19:07:00Z</dcterms:modified>
</cp:coreProperties>
</file>