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07" w:rsidRPr="00882A04" w:rsidRDefault="00732F07" w:rsidP="00732F07">
      <w:pPr>
        <w:pStyle w:val="Ttulo3"/>
        <w:tabs>
          <w:tab w:val="left" w:pos="0"/>
        </w:tabs>
        <w:spacing w:before="80" w:line="276" w:lineRule="auto"/>
        <w:rPr>
          <w:rFonts w:ascii="Verdana" w:hAnsi="Verdana"/>
          <w:spacing w:val="24"/>
          <w:sz w:val="22"/>
          <w:szCs w:val="22"/>
        </w:rPr>
      </w:pPr>
      <w:r w:rsidRPr="00882A04">
        <w:rPr>
          <w:rFonts w:ascii="Verdana" w:hAnsi="Verdana"/>
          <w:spacing w:val="24"/>
          <w:sz w:val="22"/>
          <w:szCs w:val="22"/>
        </w:rPr>
        <w:t>Seminario  de Posgrado</w:t>
      </w:r>
    </w:p>
    <w:p w:rsidR="00732F07" w:rsidRPr="00882A04" w:rsidRDefault="00732F07" w:rsidP="00732F07">
      <w:pPr>
        <w:rPr>
          <w:rFonts w:ascii="Verdana" w:hAnsi="Verdana"/>
          <w:b/>
        </w:rPr>
      </w:pPr>
      <w:r w:rsidRPr="00882A04">
        <w:rPr>
          <w:rFonts w:ascii="Verdana" w:hAnsi="Verdana" w:cs="Arial"/>
          <w:b/>
          <w:color w:val="26282A"/>
          <w:lang w:eastAsia="es-ES"/>
        </w:rPr>
        <w:t>Secretaría de Posgrado</w:t>
      </w:r>
    </w:p>
    <w:p w:rsidR="00732F07" w:rsidRPr="00882A04" w:rsidRDefault="00732F07" w:rsidP="00732F07">
      <w:pPr>
        <w:pStyle w:val="Ttulo3"/>
        <w:tabs>
          <w:tab w:val="left" w:pos="0"/>
        </w:tabs>
        <w:spacing w:before="80" w:line="276" w:lineRule="auto"/>
        <w:rPr>
          <w:rFonts w:ascii="Verdana" w:hAnsi="Verdana"/>
          <w:spacing w:val="24"/>
          <w:sz w:val="22"/>
          <w:szCs w:val="22"/>
        </w:rPr>
      </w:pPr>
      <w:r w:rsidRPr="00882A04">
        <w:rPr>
          <w:rFonts w:ascii="Verdana" w:hAnsi="Verdana"/>
          <w:spacing w:val="24"/>
          <w:sz w:val="22"/>
          <w:szCs w:val="22"/>
        </w:rPr>
        <w:t>Facultad de Artes</w:t>
      </w:r>
    </w:p>
    <w:p w:rsidR="00732F07" w:rsidRPr="00882A04" w:rsidRDefault="00732F07" w:rsidP="00732F07">
      <w:pPr>
        <w:pStyle w:val="Ttulo3"/>
        <w:tabs>
          <w:tab w:val="left" w:pos="0"/>
        </w:tabs>
        <w:spacing w:before="80" w:line="276" w:lineRule="auto"/>
        <w:rPr>
          <w:rFonts w:ascii="Verdana" w:hAnsi="Verdana"/>
          <w:spacing w:val="24"/>
          <w:sz w:val="22"/>
          <w:szCs w:val="22"/>
        </w:rPr>
      </w:pPr>
      <w:r w:rsidRPr="00882A04">
        <w:rPr>
          <w:rFonts w:ascii="Verdana" w:hAnsi="Verdana"/>
          <w:spacing w:val="24"/>
          <w:sz w:val="22"/>
          <w:szCs w:val="22"/>
        </w:rPr>
        <w:t>Universidad Nacional de Tucumán</w:t>
      </w:r>
    </w:p>
    <w:p w:rsidR="00732F07" w:rsidRPr="00882A04" w:rsidRDefault="00732F07" w:rsidP="00732F07">
      <w:pPr>
        <w:pStyle w:val="Ttulo3"/>
        <w:tabs>
          <w:tab w:val="left" w:pos="0"/>
        </w:tabs>
        <w:spacing w:before="80" w:line="276" w:lineRule="auto"/>
        <w:rPr>
          <w:rFonts w:ascii="Verdana" w:hAnsi="Verdana"/>
          <w:spacing w:val="24"/>
          <w:sz w:val="22"/>
          <w:szCs w:val="22"/>
        </w:rPr>
      </w:pPr>
      <w:r w:rsidRPr="00882A04">
        <w:rPr>
          <w:rFonts w:ascii="Verdana" w:hAnsi="Verdana"/>
          <w:spacing w:val="24"/>
          <w:sz w:val="22"/>
          <w:szCs w:val="22"/>
        </w:rPr>
        <w:t>Miércoles 6, jueves 7 y viernes 8 de mayo de 2020</w:t>
      </w:r>
    </w:p>
    <w:p w:rsidR="00732F07" w:rsidRPr="00882A04" w:rsidRDefault="00732F07" w:rsidP="00732F07">
      <w:pPr>
        <w:jc w:val="center"/>
        <w:rPr>
          <w:rFonts w:ascii="Verdana" w:hAnsi="Verdana" w:cs="Arial"/>
          <w:b/>
        </w:rPr>
      </w:pPr>
    </w:p>
    <w:p w:rsidR="00732F07" w:rsidRPr="00882A04" w:rsidRDefault="00732F07" w:rsidP="00732F07">
      <w:pPr>
        <w:jc w:val="center"/>
        <w:rPr>
          <w:rFonts w:ascii="Verdana" w:hAnsi="Verdana" w:cs="Arial"/>
          <w:b/>
        </w:rPr>
      </w:pPr>
      <w:r w:rsidRPr="00882A04">
        <w:rPr>
          <w:rFonts w:ascii="Verdana" w:hAnsi="Verdana" w:cs="Arial"/>
          <w:b/>
        </w:rPr>
        <w:t>REPETICIÓN, ESTEREOTIPOS E INTERSTICIOS EN EL EGIPTO FARAÓNICO</w:t>
      </w:r>
    </w:p>
    <w:p w:rsidR="00732F07" w:rsidRPr="00882A04" w:rsidRDefault="00732F07" w:rsidP="00732F07">
      <w:pPr>
        <w:pStyle w:val="Ttulo1"/>
        <w:pBdr>
          <w:bottom w:val="single" w:sz="8" w:space="1" w:color="000000"/>
        </w:pBdr>
        <w:tabs>
          <w:tab w:val="left" w:pos="0"/>
        </w:tabs>
        <w:spacing w:before="80" w:after="80" w:line="276" w:lineRule="auto"/>
        <w:jc w:val="center"/>
        <w:rPr>
          <w:rFonts w:ascii="Verdana" w:hAnsi="Verdana"/>
          <w:bCs w:val="0"/>
          <w:spacing w:val="24"/>
          <w:sz w:val="22"/>
          <w:szCs w:val="22"/>
        </w:rPr>
      </w:pPr>
      <w:r w:rsidRPr="00882A04">
        <w:rPr>
          <w:rFonts w:ascii="Verdana" w:hAnsi="Verdana"/>
          <w:bCs w:val="0"/>
          <w:sz w:val="22"/>
          <w:szCs w:val="22"/>
        </w:rPr>
        <w:t>INTERPRETACIONES SOBRE LA CULTURA Y LA SOCIEDAD</w:t>
      </w:r>
    </w:p>
    <w:p w:rsidR="00732F07" w:rsidRPr="00882A04" w:rsidRDefault="00732F07" w:rsidP="00732F07">
      <w:pPr>
        <w:pStyle w:val="Ttulo1"/>
        <w:numPr>
          <w:ilvl w:val="0"/>
          <w:numId w:val="0"/>
        </w:numPr>
        <w:pBdr>
          <w:bottom w:val="single" w:sz="8" w:space="1" w:color="000000"/>
        </w:pBdr>
        <w:spacing w:before="80" w:after="80" w:line="360" w:lineRule="auto"/>
        <w:rPr>
          <w:rFonts w:ascii="Verdana" w:hAnsi="Verdana"/>
          <w:b w:val="0"/>
          <w:bCs w:val="0"/>
          <w:color w:val="FF0000"/>
          <w:sz w:val="22"/>
          <w:szCs w:val="22"/>
        </w:rPr>
      </w:pPr>
    </w:p>
    <w:p w:rsidR="00732F07" w:rsidRPr="00882A04" w:rsidRDefault="00732F07" w:rsidP="00732F07">
      <w:pPr>
        <w:rPr>
          <w:rFonts w:ascii="Verdana" w:hAnsi="Verdana"/>
        </w:rPr>
      </w:pPr>
    </w:p>
    <w:p w:rsidR="00732F07" w:rsidRPr="00882A04" w:rsidRDefault="00732F07" w:rsidP="00732F07">
      <w:pPr>
        <w:spacing w:after="80"/>
        <w:ind w:left="2835" w:right="17" w:hanging="2835"/>
        <w:jc w:val="both"/>
        <w:rPr>
          <w:rFonts w:ascii="Verdana" w:hAnsi="Verdana" w:cs="Arial"/>
        </w:rPr>
      </w:pPr>
      <w:r w:rsidRPr="00882A04">
        <w:rPr>
          <w:rFonts w:ascii="Verdana" w:hAnsi="Verdana" w:cs="Arial"/>
          <w:iCs/>
        </w:rPr>
        <w:t>Profesora a cargo:</w:t>
      </w:r>
      <w:r w:rsidRPr="00882A04">
        <w:rPr>
          <w:rFonts w:ascii="Verdana" w:hAnsi="Verdana" w:cs="Arial"/>
        </w:rPr>
        <w:tab/>
        <w:t xml:space="preserve">Prof. Andrea </w:t>
      </w:r>
      <w:proofErr w:type="spellStart"/>
      <w:r w:rsidRPr="00882A04">
        <w:rPr>
          <w:rFonts w:ascii="Verdana" w:hAnsi="Verdana" w:cs="Arial"/>
        </w:rPr>
        <w:t>Zingarelli</w:t>
      </w:r>
      <w:proofErr w:type="spellEnd"/>
      <w:r w:rsidRPr="00882A04">
        <w:rPr>
          <w:rFonts w:ascii="Verdana" w:hAnsi="Verdana" w:cs="Arial"/>
        </w:rPr>
        <w:t xml:space="preserve"> </w:t>
      </w:r>
    </w:p>
    <w:p w:rsidR="00732F07" w:rsidRPr="00882A04" w:rsidRDefault="00732F07" w:rsidP="00732F07">
      <w:pPr>
        <w:spacing w:after="80"/>
        <w:ind w:left="2835" w:right="17" w:hanging="2835"/>
        <w:jc w:val="both"/>
        <w:rPr>
          <w:rFonts w:ascii="Verdana" w:hAnsi="Verdana" w:cs="Arial"/>
        </w:rPr>
      </w:pPr>
      <w:r w:rsidRPr="00882A04">
        <w:rPr>
          <w:rFonts w:ascii="Verdana" w:hAnsi="Verdana" w:cs="Arial"/>
          <w:iCs/>
        </w:rPr>
        <w:t>Coordinadora académica:</w:t>
      </w:r>
      <w:r w:rsidRPr="00882A04">
        <w:rPr>
          <w:rFonts w:ascii="Verdana" w:hAnsi="Verdana" w:cs="Arial"/>
        </w:rPr>
        <w:t xml:space="preserve">    Prof. Silvina Vera</w:t>
      </w:r>
      <w:r>
        <w:rPr>
          <w:rFonts w:ascii="Verdana" w:hAnsi="Verdana" w:cs="Arial"/>
        </w:rPr>
        <w:t xml:space="preserve"> (Prof. Asociado Historia del Arte  Antiguo carrera licenciatura en Artes Plásticas).</w:t>
      </w:r>
    </w:p>
    <w:p w:rsidR="00732F07" w:rsidRPr="00882A04" w:rsidRDefault="00732F07" w:rsidP="00732F07">
      <w:pPr>
        <w:ind w:left="2342" w:right="17" w:hanging="2342"/>
        <w:jc w:val="both"/>
        <w:rPr>
          <w:rFonts w:ascii="Verdana" w:hAnsi="Verdana" w:cs="Arial"/>
        </w:rPr>
      </w:pPr>
    </w:p>
    <w:p w:rsidR="00732F07" w:rsidRPr="00882A04" w:rsidRDefault="00732F07" w:rsidP="00732F07">
      <w:pPr>
        <w:spacing w:after="80"/>
        <w:ind w:left="2835" w:right="17" w:hanging="2835"/>
        <w:jc w:val="both"/>
        <w:rPr>
          <w:rFonts w:ascii="Verdana" w:hAnsi="Verdana" w:cs="Arial"/>
          <w:color w:val="FF0000"/>
        </w:rPr>
      </w:pPr>
      <w:r w:rsidRPr="00882A04">
        <w:rPr>
          <w:rFonts w:ascii="Verdana" w:hAnsi="Verdana" w:cs="Arial"/>
        </w:rPr>
        <w:t xml:space="preserve">Carga horaria: </w:t>
      </w:r>
      <w:r w:rsidRPr="00882A04">
        <w:rPr>
          <w:rFonts w:ascii="Verdana" w:hAnsi="Verdana" w:cs="Arial"/>
        </w:rPr>
        <w:tab/>
        <w:t xml:space="preserve">50 horas (presenciales y </w:t>
      </w:r>
      <w:proofErr w:type="spellStart"/>
      <w:r w:rsidRPr="00882A04">
        <w:rPr>
          <w:rFonts w:ascii="Verdana" w:hAnsi="Verdana" w:cs="Arial"/>
        </w:rPr>
        <w:t>semipresenciales</w:t>
      </w:r>
      <w:proofErr w:type="spellEnd"/>
      <w:r w:rsidRPr="00882A04">
        <w:rPr>
          <w:rFonts w:ascii="Verdana" w:hAnsi="Verdana" w:cs="Arial"/>
        </w:rPr>
        <w:t>)</w:t>
      </w:r>
    </w:p>
    <w:p w:rsidR="00732F07" w:rsidRPr="00882A04" w:rsidRDefault="00732F07" w:rsidP="00732F07">
      <w:pPr>
        <w:spacing w:after="80"/>
        <w:ind w:left="2342" w:right="17" w:hanging="2342"/>
        <w:jc w:val="both"/>
        <w:rPr>
          <w:rFonts w:ascii="Verdana" w:hAnsi="Verdana" w:cs="Arial"/>
          <w:color w:val="26282A"/>
          <w:lang w:eastAsia="es-ES"/>
        </w:rPr>
      </w:pPr>
      <w:r>
        <w:rPr>
          <w:rFonts w:ascii="Verdana" w:hAnsi="Verdana" w:cs="Arial"/>
          <w:color w:val="26282A"/>
          <w:lang w:eastAsia="es-ES"/>
        </w:rPr>
        <w:t xml:space="preserve">Lugar de realización: </w:t>
      </w:r>
      <w:r w:rsidRPr="00882A04">
        <w:rPr>
          <w:rFonts w:ascii="Verdana" w:hAnsi="Verdana" w:cs="Arial"/>
          <w:color w:val="26282A"/>
          <w:lang w:eastAsia="es-ES"/>
        </w:rPr>
        <w:t>Facultad de Artes. Universidad Nacional de Tucumán.</w:t>
      </w:r>
    </w:p>
    <w:p w:rsidR="00732F07" w:rsidRPr="00882A04" w:rsidRDefault="00732F07" w:rsidP="00732F07">
      <w:pPr>
        <w:spacing w:before="120"/>
        <w:jc w:val="both"/>
        <w:rPr>
          <w:rFonts w:ascii="Verdana" w:hAnsi="Verdana" w:cs="Arial"/>
          <w:bCs/>
          <w:color w:val="26282A"/>
          <w:lang w:eastAsia="es-ES"/>
        </w:rPr>
      </w:pPr>
      <w:r w:rsidRPr="00882A04">
        <w:rPr>
          <w:rFonts w:ascii="Verdana" w:hAnsi="Verdana" w:cs="Arial"/>
          <w:color w:val="26282A"/>
          <w:lang w:eastAsia="es-ES"/>
        </w:rPr>
        <w:t xml:space="preserve">Destinado </w:t>
      </w:r>
      <w:proofErr w:type="gramStart"/>
      <w:r w:rsidRPr="00882A04">
        <w:rPr>
          <w:rFonts w:ascii="Verdana" w:hAnsi="Verdana" w:cs="Arial"/>
          <w:color w:val="26282A"/>
          <w:lang w:eastAsia="es-ES"/>
        </w:rPr>
        <w:t>a</w:t>
      </w:r>
      <w:proofErr w:type="gramEnd"/>
      <w:r w:rsidRPr="00882A04">
        <w:rPr>
          <w:rFonts w:ascii="Verdana" w:hAnsi="Verdana" w:cs="Arial"/>
          <w:color w:val="26282A"/>
          <w:lang w:eastAsia="es-ES"/>
        </w:rPr>
        <w:t>: e</w:t>
      </w:r>
      <w:r w:rsidRPr="00882A04">
        <w:rPr>
          <w:rFonts w:ascii="Verdana" w:hAnsi="Verdana" w:cs="Arial"/>
          <w:bCs/>
          <w:color w:val="26282A"/>
          <w:lang w:eastAsia="es-ES"/>
        </w:rPr>
        <w:t xml:space="preserve">studiantes y egresados de diferentes carreras interesados en arte antiguo, historia, escritura antigua, iconografía, cultura material, memoria cultural, </w:t>
      </w:r>
      <w:proofErr w:type="spellStart"/>
      <w:r w:rsidRPr="00882A04">
        <w:rPr>
          <w:rFonts w:ascii="Verdana" w:hAnsi="Verdana" w:cs="Arial"/>
          <w:bCs/>
          <w:color w:val="26282A"/>
          <w:lang w:eastAsia="es-ES"/>
        </w:rPr>
        <w:t>hermeneútica</w:t>
      </w:r>
      <w:proofErr w:type="spellEnd"/>
      <w:r w:rsidRPr="00882A04">
        <w:rPr>
          <w:rFonts w:ascii="Verdana" w:hAnsi="Verdana" w:cs="Arial"/>
          <w:bCs/>
          <w:color w:val="26282A"/>
          <w:lang w:eastAsia="es-ES"/>
        </w:rPr>
        <w:t xml:space="preserve"> de las imágenes, semiología y en especial egiptología.</w:t>
      </w:r>
    </w:p>
    <w:p w:rsidR="00732F07" w:rsidRPr="00882A04" w:rsidRDefault="00732F07" w:rsidP="00732F07">
      <w:pPr>
        <w:spacing w:after="80"/>
        <w:ind w:left="2342" w:right="17" w:hanging="2342"/>
        <w:jc w:val="both"/>
        <w:rPr>
          <w:rFonts w:ascii="Verdana" w:hAnsi="Verdana" w:cs="Arial"/>
          <w:bCs/>
          <w:color w:val="26282A"/>
          <w:lang w:eastAsia="es-ES"/>
        </w:rPr>
      </w:pPr>
      <w:r w:rsidRPr="00882A04">
        <w:rPr>
          <w:rFonts w:ascii="Verdana" w:hAnsi="Verdana" w:cs="Arial"/>
          <w:bCs/>
          <w:color w:val="26282A"/>
          <w:lang w:eastAsia="es-ES"/>
        </w:rPr>
        <w:t xml:space="preserve">Mínimo de inscriptos: 20 </w:t>
      </w:r>
    </w:p>
    <w:p w:rsidR="00732F07" w:rsidRPr="00882A04" w:rsidRDefault="00732F07" w:rsidP="00732F07">
      <w:pPr>
        <w:spacing w:after="80"/>
        <w:ind w:left="2342" w:right="17" w:hanging="2342"/>
        <w:jc w:val="both"/>
        <w:rPr>
          <w:rFonts w:ascii="Verdana" w:hAnsi="Verdana" w:cs="Arial"/>
          <w:color w:val="26282A"/>
          <w:lang w:eastAsia="es-ES"/>
        </w:rPr>
      </w:pPr>
      <w:r w:rsidRPr="00882A04">
        <w:rPr>
          <w:rFonts w:ascii="Verdana" w:hAnsi="Verdana" w:cs="Arial"/>
          <w:bCs/>
          <w:color w:val="26282A"/>
          <w:lang w:eastAsia="es-ES"/>
        </w:rPr>
        <w:t>Máximo de inscriptos: 50</w:t>
      </w:r>
    </w:p>
    <w:p w:rsidR="00732F07" w:rsidRPr="00882A04" w:rsidRDefault="00732F07" w:rsidP="00732F07">
      <w:pPr>
        <w:pBdr>
          <w:bottom w:val="single" w:sz="8" w:space="1" w:color="000000"/>
        </w:pBdr>
        <w:ind w:left="2342" w:right="17" w:hanging="2342"/>
        <w:jc w:val="both"/>
        <w:rPr>
          <w:rFonts w:ascii="Verdana" w:hAnsi="Verdana" w:cs="Arial"/>
        </w:rPr>
      </w:pPr>
    </w:p>
    <w:p w:rsidR="00732F07" w:rsidRDefault="00732F07" w:rsidP="00AE0FE8">
      <w:pPr>
        <w:spacing w:after="120"/>
        <w:jc w:val="both"/>
        <w:rPr>
          <w:rFonts w:ascii="Verdana" w:hAnsi="Verdana" w:cs="Arial"/>
          <w:b/>
          <w:bCs/>
        </w:rPr>
      </w:pPr>
    </w:p>
    <w:p w:rsidR="00732F07" w:rsidRDefault="00732F07" w:rsidP="00AE0FE8">
      <w:pPr>
        <w:spacing w:after="120"/>
        <w:jc w:val="both"/>
        <w:rPr>
          <w:rFonts w:ascii="Verdana" w:hAnsi="Verdana" w:cs="Arial"/>
          <w:b/>
          <w:bCs/>
        </w:rPr>
      </w:pPr>
    </w:p>
    <w:p w:rsidR="00AE0FE8" w:rsidRPr="00882A04" w:rsidRDefault="00AE0FE8" w:rsidP="00AE0FE8">
      <w:pPr>
        <w:spacing w:after="120"/>
        <w:jc w:val="both"/>
        <w:rPr>
          <w:rFonts w:ascii="Verdana" w:hAnsi="Verdana" w:cs="Arial"/>
          <w:b/>
          <w:bCs/>
        </w:rPr>
      </w:pPr>
      <w:r w:rsidRPr="00882A04">
        <w:rPr>
          <w:rFonts w:ascii="Verdana" w:hAnsi="Verdana" w:cs="Arial"/>
          <w:b/>
          <w:bCs/>
        </w:rPr>
        <w:t>FUNDAMENTOS Y OBJETIVO</w:t>
      </w:r>
    </w:p>
    <w:p w:rsidR="00AE0FE8" w:rsidRPr="00882A04" w:rsidRDefault="00AE0FE8" w:rsidP="00AE0FE8">
      <w:pPr>
        <w:jc w:val="both"/>
        <w:rPr>
          <w:rFonts w:ascii="Verdana" w:hAnsi="Verdana" w:cs="Arial"/>
        </w:rPr>
      </w:pPr>
      <w:r w:rsidRPr="00882A04">
        <w:rPr>
          <w:rFonts w:ascii="Verdana" w:hAnsi="Verdana" w:cs="Arial"/>
        </w:rPr>
        <w:t xml:space="preserve">La pervivencia del Egipto faraónico durante casi tres mil años lo convierte en un caso particular de estudio, abordado a menudo a partir de una visión </w:t>
      </w:r>
      <w:proofErr w:type="spellStart"/>
      <w:r w:rsidRPr="00882A04">
        <w:rPr>
          <w:rFonts w:ascii="Verdana" w:hAnsi="Verdana" w:cs="Arial"/>
        </w:rPr>
        <w:t>monocéntrica</w:t>
      </w:r>
      <w:proofErr w:type="spellEnd"/>
      <w:r w:rsidRPr="00882A04">
        <w:rPr>
          <w:rFonts w:ascii="Verdana" w:hAnsi="Verdana" w:cs="Arial"/>
        </w:rPr>
        <w:t xml:space="preserve">, de continuidad e inmovilidad. Es cierto, no obstante, que las manifestaciones de la estatalidad se aprecian en los distintos ámbitos (cultural, político, social y económico) y es difícil vislumbrar aquellos espacios donde no estaba presente la marca estatal. Análogamente, el arte egipcio -en tanto está </w:t>
      </w:r>
      <w:r w:rsidRPr="00882A04">
        <w:rPr>
          <w:rFonts w:ascii="Verdana" w:hAnsi="Verdana" w:cs="Arial"/>
        </w:rPr>
        <w:lastRenderedPageBreak/>
        <w:t xml:space="preserve">íntimamente ligado a las concepciones del mundo, a las creencias religiosas; y por ser una sociedad antigua también a las expresiones políticas-, reproduce un repertorio iconográfico que es mayoritariamente estereotipado y repetitivo, ligando de este modo las formas de expresión artística y cultural a la continuidad modélica. </w:t>
      </w:r>
    </w:p>
    <w:p w:rsidR="00AE0FE8" w:rsidRPr="00882A04" w:rsidRDefault="00AE0FE8" w:rsidP="00AE0FE8">
      <w:pPr>
        <w:jc w:val="both"/>
        <w:rPr>
          <w:rFonts w:ascii="Verdana" w:hAnsi="Verdana" w:cs="Arial"/>
        </w:rPr>
      </w:pPr>
      <w:r w:rsidRPr="00882A04">
        <w:rPr>
          <w:rFonts w:ascii="Verdana" w:hAnsi="Verdana" w:cs="Arial"/>
        </w:rPr>
        <w:t xml:space="preserve">No obstante ello, existieron intersticios, justamente expresiones que pueden encontrarse en lo económico, lo político, lo cultural y lo social; muy difíciles de definir con categorías y conceptos modernos, pero que presentan una ruptura a las formas y expresiones modélicas de los antiguos egipcios. Nos interesa analizar en este seminario la categoría de intersticios o grietas culturales y ponerla en diálogo con el concepto de memoria cultural propuesto por </w:t>
      </w:r>
      <w:proofErr w:type="spellStart"/>
      <w:r w:rsidRPr="00882A04">
        <w:rPr>
          <w:rFonts w:ascii="Verdana" w:hAnsi="Verdana" w:cs="Arial"/>
        </w:rPr>
        <w:t>Aleida</w:t>
      </w:r>
      <w:proofErr w:type="spellEnd"/>
      <w:r w:rsidRPr="00882A04">
        <w:rPr>
          <w:rFonts w:ascii="Verdana" w:hAnsi="Verdana" w:cs="Arial"/>
        </w:rPr>
        <w:t xml:space="preserve"> y </w:t>
      </w:r>
      <w:proofErr w:type="spellStart"/>
      <w:r w:rsidRPr="00882A04">
        <w:rPr>
          <w:rFonts w:ascii="Verdana" w:hAnsi="Verdana" w:cs="Arial"/>
        </w:rPr>
        <w:t>Jan</w:t>
      </w:r>
      <w:proofErr w:type="spellEnd"/>
      <w:r w:rsidRPr="00882A04">
        <w:rPr>
          <w:rFonts w:ascii="Verdana" w:hAnsi="Verdana" w:cs="Arial"/>
        </w:rPr>
        <w:t xml:space="preserve"> </w:t>
      </w:r>
      <w:proofErr w:type="spellStart"/>
      <w:r w:rsidRPr="00882A04">
        <w:rPr>
          <w:rFonts w:ascii="Verdana" w:hAnsi="Verdana" w:cs="Arial"/>
        </w:rPr>
        <w:t>Assmann</w:t>
      </w:r>
      <w:proofErr w:type="spellEnd"/>
      <w:r w:rsidRPr="00882A04">
        <w:rPr>
          <w:rFonts w:ascii="Verdana" w:hAnsi="Verdana" w:cs="Arial"/>
        </w:rPr>
        <w:t>.</w:t>
      </w:r>
    </w:p>
    <w:p w:rsidR="00AE0FE8" w:rsidRPr="00882A04" w:rsidRDefault="00AE0FE8" w:rsidP="00AE0FE8">
      <w:pPr>
        <w:jc w:val="both"/>
        <w:rPr>
          <w:rFonts w:ascii="Verdana" w:hAnsi="Verdana" w:cs="Arial"/>
        </w:rPr>
      </w:pPr>
      <w:r w:rsidRPr="00882A04">
        <w:rPr>
          <w:rFonts w:ascii="Verdana" w:hAnsi="Verdana" w:cs="Arial"/>
        </w:rPr>
        <w:t xml:space="preserve">Asimismo, como objetivos del seminario proponemos indagar en otras categorías epistemológicas y heurísticas relativas al estudio de las imágenes y representaciones y sus vínculos con la escritura jeroglífica. En esta clave, el abordaje del sistema de escritura será una herramienta que nos permitirá acceder a las manifestaciones tradicionales y de ruptura de la cultura de esta antigua civilización. El propósito del seminario será entonces presentar una serie de fuentes iconográficas y analizarlas a través de la comprensión de su escritura y sus imágenes. No obstante, proponemos sobrepasar un análisis literal y natural de las mismas, indagando sobre la semiótica y la hermenéutica, así como las distintas formas de ver y comprender tales representaciones. </w:t>
      </w:r>
    </w:p>
    <w:p w:rsidR="00AE0FE8" w:rsidRPr="00882A04" w:rsidRDefault="00AE0FE8" w:rsidP="00AE0FE8">
      <w:pPr>
        <w:jc w:val="both"/>
        <w:rPr>
          <w:rFonts w:ascii="Verdana" w:hAnsi="Verdana" w:cs="Arial"/>
        </w:rPr>
      </w:pPr>
      <w:r w:rsidRPr="00882A04">
        <w:rPr>
          <w:rFonts w:ascii="Verdana" w:hAnsi="Verdana" w:cs="Arial"/>
        </w:rPr>
        <w:t xml:space="preserve">De todos modos, brindaremos elementos básicos para la identificación de signos y su transliteración y dar lugar a que se amplíen las búsquedas para el reconocimiento de palabras, su transliteración y traducción a través del manejo de vocabularios y gramáticas. Tal experiencia se realizará sobre los textos que acompañan representaciones en soportes materiales específicos en los períodos seleccionados.  </w:t>
      </w:r>
    </w:p>
    <w:p w:rsidR="00AE0FE8" w:rsidRPr="00882A04" w:rsidRDefault="00AE0FE8" w:rsidP="00AE0FE8">
      <w:pPr>
        <w:jc w:val="both"/>
        <w:rPr>
          <w:rFonts w:ascii="Verdana" w:hAnsi="Verdana" w:cs="Arial"/>
          <w:noProof/>
        </w:rPr>
      </w:pPr>
      <w:r w:rsidRPr="00882A04">
        <w:rPr>
          <w:rFonts w:ascii="Verdana" w:hAnsi="Verdana" w:cs="Arial"/>
          <w:lang w:val="es-ES_tradnl"/>
        </w:rPr>
        <w:t>Dado que las inscripciones se encuentran en distintos soportes</w:t>
      </w:r>
      <w:r w:rsidRPr="00882A04">
        <w:rPr>
          <w:rFonts w:ascii="Verdana" w:hAnsi="Verdana" w:cs="Arial"/>
          <w:noProof/>
          <w:lang w:val="es-MX"/>
        </w:rPr>
        <w:t xml:space="preserve"> y en contextos diversos (inscripciones monumentales, estelas funerarias, etc.) por lo tanto, l</w:t>
      </w:r>
      <w:r w:rsidRPr="00882A04">
        <w:rPr>
          <w:rFonts w:ascii="Verdana" w:hAnsi="Verdana" w:cs="Arial"/>
        </w:rPr>
        <w:t xml:space="preserve">a interpretación de los mismos requiere de un abordaje que trascienda su traducción directa y que implica comprenderlos como lenguaje expresivo de una realidad sociocultural y política que era representada por medio de símbolos y de códigos específicos. </w:t>
      </w:r>
    </w:p>
    <w:p w:rsidR="00AE0FE8" w:rsidRDefault="00AE0FE8" w:rsidP="00AE0FE8">
      <w:pPr>
        <w:jc w:val="both"/>
        <w:rPr>
          <w:rFonts w:ascii="Verdana" w:hAnsi="Verdana" w:cs="Arial"/>
        </w:rPr>
      </w:pPr>
      <w:r w:rsidRPr="00882A04">
        <w:rPr>
          <w:rFonts w:ascii="Verdana" w:hAnsi="Verdana" w:cs="Arial"/>
        </w:rPr>
        <w:t xml:space="preserve">A través de la traducción y del contexto socio-cultural y político de los textos y las imágenes a analizar en el presente seminario, se propondrá una interpretación de aquellos como verdadera totalidad que es unidad de </w:t>
      </w:r>
      <w:r w:rsidRPr="00882A04">
        <w:rPr>
          <w:rFonts w:ascii="Verdana" w:hAnsi="Verdana" w:cs="Arial"/>
        </w:rPr>
        <w:lastRenderedPageBreak/>
        <w:t>significado y que incluye además a los destinatarios de los mensajes y a la difusión de los mismos.</w:t>
      </w:r>
    </w:p>
    <w:p w:rsidR="00732F07" w:rsidRPr="00882A04" w:rsidRDefault="00732F07" w:rsidP="00AE0FE8">
      <w:pPr>
        <w:jc w:val="both"/>
        <w:rPr>
          <w:rFonts w:ascii="Verdana" w:hAnsi="Verdana" w:cs="Arial"/>
          <w:noProof/>
          <w:lang w:val="es-MX"/>
        </w:rPr>
      </w:pPr>
    </w:p>
    <w:p w:rsidR="00641301" w:rsidRDefault="00641301"/>
    <w:sectPr w:rsidR="006413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0FE8"/>
    <w:rsid w:val="00641301"/>
    <w:rsid w:val="00732F07"/>
    <w:rsid w:val="00AE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32F07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ar"/>
    <w:qFormat/>
    <w:rsid w:val="00732F07"/>
    <w:pPr>
      <w:keepNext/>
      <w:tabs>
        <w:tab w:val="num" w:pos="0"/>
      </w:tabs>
      <w:suppressAutoHyphens/>
      <w:spacing w:after="80" w:line="240" w:lineRule="auto"/>
      <w:jc w:val="both"/>
      <w:outlineLvl w:val="2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32F07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tulo3Car">
    <w:name w:val="Título 3 Car"/>
    <w:basedOn w:val="Fuentedeprrafopredeter"/>
    <w:link w:val="Ttulo3"/>
    <w:rsid w:val="00732F07"/>
    <w:rPr>
      <w:rFonts w:ascii="Arial" w:eastAsia="Times New Roman" w:hAnsi="Arial" w:cs="Arial"/>
      <w:b/>
      <w:bCs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2020-02-20T12:40:00Z</dcterms:created>
  <dcterms:modified xsi:type="dcterms:W3CDTF">2020-02-20T13:50:00Z</dcterms:modified>
</cp:coreProperties>
</file>