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2ED4C" w14:textId="77777777" w:rsidR="003473B2" w:rsidRDefault="003473B2" w:rsidP="00B4762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9A663F0" w14:textId="7B40E1B6" w:rsidR="00B47620" w:rsidRPr="006A5B43" w:rsidRDefault="00B47620" w:rsidP="00B4762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A5B43">
        <w:rPr>
          <w:rFonts w:ascii="Arial" w:hAnsi="Arial" w:cs="Arial"/>
          <w:b/>
          <w:bCs/>
          <w:iCs/>
          <w:sz w:val="22"/>
          <w:szCs w:val="22"/>
        </w:rPr>
        <w:t>Universidad Nacional de Tucumán</w:t>
      </w:r>
      <w:r w:rsidR="003473B2">
        <w:rPr>
          <w:rFonts w:ascii="Arial" w:hAnsi="Arial" w:cs="Arial"/>
          <w:b/>
          <w:bCs/>
          <w:iCs/>
          <w:sz w:val="22"/>
          <w:szCs w:val="22"/>
        </w:rPr>
        <w:t xml:space="preserve">                   </w:t>
      </w:r>
      <w:r w:rsidR="003473B2" w:rsidRPr="003473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56683">
        <w:rPr>
          <w:rFonts w:ascii="Arial" w:hAnsi="Arial" w:cs="Arial"/>
          <w:b/>
          <w:bCs/>
          <w:iCs/>
          <w:noProof/>
          <w:sz w:val="22"/>
          <w:szCs w:val="22"/>
        </w:rPr>
        <w:drawing>
          <wp:inline distT="0" distB="0" distL="0" distR="0" wp14:anchorId="0737053D" wp14:editId="1C44175C">
            <wp:extent cx="2190750" cy="81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B43F" w14:textId="77777777" w:rsidR="00B47620" w:rsidRPr="006A5B43" w:rsidRDefault="00B47620" w:rsidP="00B47620">
      <w:pPr>
        <w:jc w:val="both"/>
        <w:rPr>
          <w:rFonts w:ascii="Arial" w:hAnsi="Arial" w:cs="Arial"/>
          <w:b/>
          <w:sz w:val="22"/>
          <w:szCs w:val="22"/>
        </w:rPr>
      </w:pPr>
      <w:r w:rsidRPr="006A5B43">
        <w:rPr>
          <w:rFonts w:ascii="Arial" w:hAnsi="Arial" w:cs="Arial"/>
          <w:b/>
          <w:sz w:val="22"/>
          <w:szCs w:val="22"/>
        </w:rPr>
        <w:t>CURSO DE POSTGRADO</w:t>
      </w:r>
    </w:p>
    <w:p w14:paraId="7F93A85A" w14:textId="77777777" w:rsidR="00B47620" w:rsidRPr="00F250F5" w:rsidRDefault="00B47620" w:rsidP="00B47620">
      <w:pPr>
        <w:jc w:val="both"/>
        <w:rPr>
          <w:rFonts w:ascii="Arial" w:hAnsi="Arial" w:cs="Arial"/>
          <w:sz w:val="16"/>
          <w:szCs w:val="16"/>
        </w:rPr>
      </w:pPr>
    </w:p>
    <w:p w14:paraId="5EAE923C" w14:textId="77777777" w:rsidR="00B47620" w:rsidRPr="006A5B43" w:rsidRDefault="00B47620" w:rsidP="00B4762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1.- Denominación del Curso:</w:t>
      </w:r>
      <w:r w:rsidRPr="006A5B43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A2CE647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b/>
          <w:sz w:val="22"/>
          <w:szCs w:val="22"/>
          <w:lang w:val="es-ES_tradnl" w:eastAsia="es-ES_tradnl"/>
        </w:rPr>
        <w:t>HISTORIA DE LOS MUSEOS Y TEORÍA MUSEOLÓGICA</w:t>
      </w:r>
    </w:p>
    <w:p w14:paraId="578B33DE" w14:textId="77777777" w:rsidR="00B47620" w:rsidRPr="00F250F5" w:rsidRDefault="00B47620" w:rsidP="00B47620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251B214" w14:textId="77777777" w:rsidR="00B47620" w:rsidRPr="006A5B43" w:rsidRDefault="00B47620" w:rsidP="00B4762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 xml:space="preserve">2.- Nombre del expositor: </w:t>
      </w:r>
    </w:p>
    <w:p w14:paraId="6329685A" w14:textId="77777777" w:rsidR="00B47620" w:rsidRPr="006A5B43" w:rsidRDefault="00B47620" w:rsidP="00B47620">
      <w:pPr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Esp. EDUARDO ENZO RIBOTTA </w:t>
      </w:r>
    </w:p>
    <w:p w14:paraId="469542A6" w14:textId="77777777" w:rsidR="006A5B43" w:rsidRPr="00F250F5" w:rsidRDefault="006A5B43" w:rsidP="00B47620">
      <w:pPr>
        <w:jc w:val="both"/>
        <w:rPr>
          <w:rFonts w:ascii="Arial" w:hAnsi="Arial" w:cs="Arial"/>
          <w:sz w:val="16"/>
          <w:szCs w:val="16"/>
        </w:rPr>
      </w:pPr>
    </w:p>
    <w:p w14:paraId="672AC11B" w14:textId="77777777" w:rsidR="00B47620" w:rsidRPr="006A5B43" w:rsidRDefault="006A5B43" w:rsidP="00B47620">
      <w:pPr>
        <w:jc w:val="both"/>
        <w:rPr>
          <w:rFonts w:ascii="Arial" w:hAnsi="Arial" w:cs="Arial"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3</w:t>
      </w:r>
      <w:r w:rsidR="00B47620" w:rsidRPr="006A5B43">
        <w:rPr>
          <w:rFonts w:ascii="Arial" w:hAnsi="Arial" w:cs="Arial"/>
          <w:sz w:val="22"/>
          <w:szCs w:val="22"/>
        </w:rPr>
        <w:t xml:space="preserve">.- Duración total: </w:t>
      </w:r>
    </w:p>
    <w:p w14:paraId="6E3F0ABD" w14:textId="77777777" w:rsidR="00B47620" w:rsidRPr="006A5B43" w:rsidRDefault="00B47620" w:rsidP="00B47620">
      <w:pPr>
        <w:jc w:val="both"/>
        <w:rPr>
          <w:rFonts w:ascii="Arial" w:hAnsi="Arial" w:cs="Arial"/>
          <w:b/>
          <w:sz w:val="22"/>
          <w:szCs w:val="22"/>
        </w:rPr>
      </w:pPr>
      <w:r w:rsidRPr="006A5B43">
        <w:rPr>
          <w:rFonts w:ascii="Arial" w:hAnsi="Arial" w:cs="Arial"/>
          <w:b/>
          <w:sz w:val="22"/>
          <w:szCs w:val="22"/>
        </w:rPr>
        <w:t>50 horas</w:t>
      </w:r>
    </w:p>
    <w:p w14:paraId="038BDE03" w14:textId="77777777" w:rsidR="00B47620" w:rsidRPr="00F250F5" w:rsidRDefault="00B47620" w:rsidP="00B47620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7D0DB8E" w14:textId="77777777" w:rsidR="00B47620" w:rsidRPr="006A5B43" w:rsidRDefault="006A5B43" w:rsidP="00B47620">
      <w:pPr>
        <w:jc w:val="both"/>
        <w:rPr>
          <w:rFonts w:ascii="Arial" w:hAnsi="Arial" w:cs="Arial"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4</w:t>
      </w:r>
      <w:r w:rsidR="00B47620" w:rsidRPr="006A5B43">
        <w:rPr>
          <w:rFonts w:ascii="Arial" w:hAnsi="Arial" w:cs="Arial"/>
          <w:sz w:val="22"/>
          <w:szCs w:val="22"/>
        </w:rPr>
        <w:t>.- Destinatarios:</w:t>
      </w:r>
    </w:p>
    <w:p w14:paraId="12838E7C" w14:textId="77777777" w:rsidR="00B47620" w:rsidRPr="006A5B43" w:rsidRDefault="00B47620" w:rsidP="00B47620">
      <w:pPr>
        <w:jc w:val="both"/>
        <w:rPr>
          <w:rFonts w:ascii="Arial" w:hAnsi="Arial" w:cs="Arial"/>
          <w:b/>
          <w:sz w:val="22"/>
          <w:szCs w:val="22"/>
        </w:rPr>
      </w:pPr>
      <w:r w:rsidRPr="006A5B43">
        <w:rPr>
          <w:rFonts w:ascii="Arial" w:hAnsi="Arial" w:cs="Arial"/>
          <w:b/>
          <w:sz w:val="22"/>
          <w:szCs w:val="22"/>
        </w:rPr>
        <w:t>Alumnos de la Maestría en Museología, graduados interesados en general.</w:t>
      </w:r>
    </w:p>
    <w:p w14:paraId="5BFDF1DA" w14:textId="77777777" w:rsidR="00B47620" w:rsidRPr="00F250F5" w:rsidRDefault="00B47620" w:rsidP="00B47620">
      <w:pPr>
        <w:jc w:val="both"/>
        <w:rPr>
          <w:rFonts w:ascii="Arial" w:hAnsi="Arial" w:cs="Arial"/>
          <w:sz w:val="16"/>
          <w:szCs w:val="16"/>
        </w:rPr>
      </w:pPr>
    </w:p>
    <w:p w14:paraId="38342AFC" w14:textId="77777777" w:rsidR="00B47620" w:rsidRPr="006A5B43" w:rsidRDefault="006A5B43" w:rsidP="00B47620">
      <w:pPr>
        <w:jc w:val="both"/>
        <w:rPr>
          <w:rFonts w:ascii="Arial" w:hAnsi="Arial" w:cs="Arial"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5</w:t>
      </w:r>
      <w:r w:rsidR="00B47620" w:rsidRPr="006A5B43">
        <w:rPr>
          <w:rFonts w:ascii="Arial" w:hAnsi="Arial" w:cs="Arial"/>
          <w:sz w:val="22"/>
          <w:szCs w:val="22"/>
        </w:rPr>
        <w:t>.- Objetivos:</w:t>
      </w:r>
    </w:p>
    <w:p w14:paraId="4461E9E0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Se espera que el estudiante:</w:t>
      </w:r>
    </w:p>
    <w:p w14:paraId="7B561887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 Considere la evolución teórica metodológica en la historia de los museos como parte esencial de la modificación del modelo museológico.</w:t>
      </w:r>
    </w:p>
    <w:p w14:paraId="30F7F14C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 Adquiera los conceptos para profundizar los cambios que los museos argentinos aspiran alcanzar.</w:t>
      </w:r>
    </w:p>
    <w:p w14:paraId="32F0CCFF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- Comprenda al museo como una institución compleja al servicio de la sociedad integrando la investigación, la conservación y la educación como parte </w:t>
      </w:r>
      <w:r w:rsidR="00A817E5">
        <w:rPr>
          <w:rFonts w:ascii="Arial" w:hAnsi="Arial" w:cs="Arial"/>
          <w:sz w:val="22"/>
          <w:szCs w:val="22"/>
          <w:lang w:val="es-ES_tradnl" w:eastAsia="es-ES_tradnl"/>
        </w:rPr>
        <w:t>fundamental de su rol y su accionar.</w:t>
      </w:r>
    </w:p>
    <w:p w14:paraId="5AF52B0D" w14:textId="77777777" w:rsidR="00B47620" w:rsidRPr="00F250F5" w:rsidRDefault="00B47620" w:rsidP="00B47620">
      <w:pPr>
        <w:jc w:val="both"/>
        <w:rPr>
          <w:rFonts w:ascii="Arial" w:hAnsi="Arial" w:cs="Arial"/>
          <w:sz w:val="16"/>
          <w:szCs w:val="16"/>
        </w:rPr>
      </w:pPr>
    </w:p>
    <w:p w14:paraId="0A817874" w14:textId="77777777" w:rsidR="00B47620" w:rsidRPr="006A5B43" w:rsidRDefault="006A5B43" w:rsidP="00B47620">
      <w:pPr>
        <w:jc w:val="both"/>
        <w:rPr>
          <w:rFonts w:ascii="Arial" w:hAnsi="Arial" w:cs="Arial"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6</w:t>
      </w:r>
      <w:r w:rsidR="00B47620" w:rsidRPr="006A5B43">
        <w:rPr>
          <w:rFonts w:ascii="Arial" w:hAnsi="Arial" w:cs="Arial"/>
          <w:sz w:val="22"/>
          <w:szCs w:val="22"/>
        </w:rPr>
        <w:t xml:space="preserve">.- Programa </w:t>
      </w:r>
    </w:p>
    <w:p w14:paraId="23F6AEBE" w14:textId="77777777" w:rsidR="00B47620" w:rsidRPr="00F250F5" w:rsidRDefault="00B47620" w:rsidP="00B47620">
      <w:pPr>
        <w:jc w:val="both"/>
        <w:rPr>
          <w:rFonts w:ascii="Arial" w:hAnsi="Arial" w:cs="Arial"/>
          <w:sz w:val="16"/>
          <w:szCs w:val="16"/>
        </w:rPr>
      </w:pPr>
    </w:p>
    <w:p w14:paraId="499A7621" w14:textId="77777777" w:rsidR="00B47620" w:rsidRPr="006A5B43" w:rsidRDefault="00B47620" w:rsidP="00B47620">
      <w:pPr>
        <w:jc w:val="both"/>
        <w:rPr>
          <w:rFonts w:ascii="Arial" w:hAnsi="Arial" w:cs="Arial"/>
          <w:b/>
          <w:sz w:val="22"/>
          <w:szCs w:val="22"/>
        </w:rPr>
      </w:pPr>
      <w:r w:rsidRPr="006A5B43">
        <w:rPr>
          <w:rFonts w:ascii="Arial" w:hAnsi="Arial" w:cs="Arial"/>
          <w:b/>
          <w:sz w:val="22"/>
          <w:szCs w:val="22"/>
        </w:rPr>
        <w:t>LA MUSEOLOGIA COMO CIENCIA</w:t>
      </w:r>
    </w:p>
    <w:p w14:paraId="45B2B84A" w14:textId="77777777" w:rsidR="00B47620" w:rsidRPr="00F250F5" w:rsidRDefault="00B47620" w:rsidP="00B47620">
      <w:pPr>
        <w:jc w:val="both"/>
        <w:rPr>
          <w:rFonts w:ascii="Arial" w:hAnsi="Arial" w:cs="Arial"/>
          <w:b/>
          <w:sz w:val="16"/>
          <w:szCs w:val="16"/>
        </w:rPr>
      </w:pPr>
    </w:p>
    <w:p w14:paraId="7454C2BA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Instauración de la ciencia museológica. Lo museológico y lo museográfico.</w:t>
      </w:r>
    </w:p>
    <w:p w14:paraId="72BF3D39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Alcances en los campos del conocimiento. Contexto sociocultural para su afianzamiento. El término, el concepto y la definición. </w:t>
      </w:r>
    </w:p>
    <w:p w14:paraId="2D9CA407" w14:textId="77777777" w:rsidR="00B47620" w:rsidRPr="00F250F5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es-ES_tradnl" w:eastAsia="es-ES_tradnl"/>
        </w:rPr>
      </w:pPr>
    </w:p>
    <w:p w14:paraId="6D4D5ECE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14:paraId="4C3B02DD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b/>
          <w:sz w:val="22"/>
          <w:szCs w:val="22"/>
          <w:lang w:val="es-ES_tradnl" w:eastAsia="es-ES_tradnl"/>
        </w:rPr>
        <w:t>HISTORIA Y DESARROLLO DE LOS MUSEOS EN EL MUNDO</w:t>
      </w:r>
    </w:p>
    <w:p w14:paraId="0EE9C635" w14:textId="77777777" w:rsidR="00B47620" w:rsidRPr="00F250F5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_tradnl" w:eastAsia="es-ES_tradnl"/>
        </w:rPr>
      </w:pPr>
    </w:p>
    <w:p w14:paraId="3965A4A3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Antecedentes e historia de los museos. Origen de las colecciones y los museos. Tipos y categorías de museo.</w:t>
      </w:r>
      <w:r w:rsidR="00483FD9"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 Museos Decimonónicos, Siglos XX y XXI. El museo de los soviets. Los museos durante las guerras mundiales. Los museos en Norteamérica. América Latina. 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Usos y funciones. Su Misión, </w:t>
      </w:r>
      <w:r w:rsidR="00131496" w:rsidRPr="006A5B43">
        <w:rPr>
          <w:rFonts w:ascii="Arial" w:hAnsi="Arial" w:cs="Arial"/>
          <w:sz w:val="22"/>
          <w:szCs w:val="22"/>
          <w:lang w:val="es-ES_tradnl" w:eastAsia="es-ES_tradnl"/>
        </w:rPr>
        <w:t>Mandato. Metas</w:t>
      </w:r>
      <w:r w:rsidR="00483FD9" w:rsidRPr="006A5B43">
        <w:rPr>
          <w:rFonts w:ascii="Arial" w:hAnsi="Arial" w:cs="Arial"/>
          <w:sz w:val="22"/>
          <w:szCs w:val="22"/>
          <w:lang w:val="es-ES_tradnl" w:eastAsia="es-ES_tradnl"/>
        </w:rPr>
        <w:t>.</w:t>
      </w:r>
      <w:r w:rsidR="00131496"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 Objetivos.</w:t>
      </w:r>
    </w:p>
    <w:p w14:paraId="0B69E2B3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Factores de lo museológico: el patrimonio, el público, el mensaje, ideología, la gestión y la difusión.</w:t>
      </w:r>
    </w:p>
    <w:p w14:paraId="782AAC90" w14:textId="77777777" w:rsidR="00B47620" w:rsidRPr="00F250F5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_tradnl" w:eastAsia="es-ES_tradnl"/>
        </w:rPr>
      </w:pPr>
    </w:p>
    <w:p w14:paraId="182B11B7" w14:textId="77777777" w:rsidR="00B47620" w:rsidRPr="006A5B43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b/>
          <w:sz w:val="22"/>
          <w:szCs w:val="22"/>
          <w:lang w:val="es-ES_tradnl" w:eastAsia="es-ES_tradnl"/>
        </w:rPr>
        <w:t>MUSEOS, PRESENCIA Y BENEFICIO GENERAL</w:t>
      </w:r>
    </w:p>
    <w:p w14:paraId="475367A1" w14:textId="77777777" w:rsidR="00B47620" w:rsidRPr="00F250F5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es-ES_tradnl" w:eastAsia="es-ES_tradnl"/>
        </w:rPr>
      </w:pPr>
    </w:p>
    <w:p w14:paraId="65BB76A2" w14:textId="77777777" w:rsidR="00F250F5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La nueva museología. Contexto socio-cultural. Exhibición, muestras y exposición: importancia de su diferenciación. Públicos y museos. El museo como espacio de comunicación. Proyección social del museo. </w:t>
      </w:r>
      <w:r w:rsidR="002A1FDD" w:rsidRPr="006A5B43">
        <w:rPr>
          <w:rFonts w:ascii="Arial" w:hAnsi="Arial" w:cs="Arial"/>
          <w:sz w:val="22"/>
          <w:szCs w:val="22"/>
        </w:rPr>
        <w:t>Nuevos modelos de museo.</w:t>
      </w:r>
      <w:r w:rsidR="002A1FDD"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r w:rsidRPr="006A5B43">
        <w:rPr>
          <w:rFonts w:ascii="Arial" w:hAnsi="Arial" w:cs="Arial"/>
          <w:sz w:val="22"/>
          <w:szCs w:val="22"/>
        </w:rPr>
        <w:t xml:space="preserve">El museo virtual. Los museos en Argentina. 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Museología Crítica</w:t>
      </w:r>
      <w:r w:rsidR="00505ACA" w:rsidRPr="006A5B43">
        <w:rPr>
          <w:rFonts w:ascii="Arial" w:hAnsi="Arial" w:cs="Arial"/>
          <w:sz w:val="22"/>
          <w:szCs w:val="22"/>
          <w:lang w:val="es-ES_tradnl" w:eastAsia="es-ES_tradnl"/>
        </w:rPr>
        <w:t>.</w:t>
      </w:r>
      <w:r w:rsidR="00A817E5">
        <w:rPr>
          <w:rFonts w:ascii="Arial" w:hAnsi="Arial" w:cs="Arial"/>
          <w:sz w:val="22"/>
          <w:szCs w:val="22"/>
          <w:lang w:val="es-ES_tradnl" w:eastAsia="es-ES_tradnl"/>
        </w:rPr>
        <w:t xml:space="preserve"> Museología Social.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r w:rsidR="00F250F5" w:rsidRPr="006A5B43">
        <w:rPr>
          <w:rFonts w:ascii="Arial" w:hAnsi="Arial" w:cs="Arial"/>
          <w:sz w:val="22"/>
          <w:szCs w:val="22"/>
          <w:lang w:val="es-ES_tradnl" w:eastAsia="es-ES_tradnl"/>
        </w:rPr>
        <w:t>Problemáticas museológicas particulares.</w:t>
      </w:r>
      <w:r w:rsidR="00F250F5" w:rsidRPr="006A5B43">
        <w:rPr>
          <w:rFonts w:ascii="Arial" w:hAnsi="Arial" w:cs="Arial"/>
          <w:sz w:val="22"/>
          <w:szCs w:val="22"/>
        </w:rPr>
        <w:t xml:space="preserve"> El museo como generador de políticas comunicativas</w:t>
      </w:r>
      <w:r w:rsidR="00F250F5">
        <w:rPr>
          <w:rFonts w:ascii="Arial" w:hAnsi="Arial" w:cs="Arial"/>
          <w:sz w:val="22"/>
          <w:szCs w:val="22"/>
        </w:rPr>
        <w:t>.</w:t>
      </w:r>
    </w:p>
    <w:p w14:paraId="63C31B50" w14:textId="77777777" w:rsidR="00F250F5" w:rsidRDefault="00F250F5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</w:p>
    <w:p w14:paraId="4EFBAC92" w14:textId="487166C8" w:rsidR="00F250F5" w:rsidRDefault="00756683" w:rsidP="00F250F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lastRenderedPageBreak/>
        <w:drawing>
          <wp:inline distT="0" distB="0" distL="0" distR="0" wp14:anchorId="64D0AD0E" wp14:editId="1E76A3AA">
            <wp:extent cx="895350" cy="342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3515" w14:textId="77777777" w:rsidR="00B47620" w:rsidRDefault="006A5B43" w:rsidP="00B47620">
      <w:pPr>
        <w:jc w:val="both"/>
        <w:rPr>
          <w:rFonts w:ascii="Arial" w:hAnsi="Arial" w:cs="Arial"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7</w:t>
      </w:r>
      <w:r w:rsidR="00B47620" w:rsidRPr="006A5B43">
        <w:rPr>
          <w:rFonts w:ascii="Arial" w:hAnsi="Arial" w:cs="Arial"/>
          <w:sz w:val="22"/>
          <w:szCs w:val="22"/>
        </w:rPr>
        <w:t>.- Modalidad de evaluación:</w:t>
      </w:r>
    </w:p>
    <w:p w14:paraId="43B92A84" w14:textId="77777777" w:rsidR="003473B2" w:rsidRPr="006A5B43" w:rsidRDefault="003473B2" w:rsidP="00B47620">
      <w:pPr>
        <w:jc w:val="both"/>
        <w:rPr>
          <w:rFonts w:ascii="Arial" w:hAnsi="Arial" w:cs="Arial"/>
          <w:sz w:val="22"/>
          <w:szCs w:val="22"/>
        </w:rPr>
      </w:pPr>
    </w:p>
    <w:p w14:paraId="31A0D329" w14:textId="77777777" w:rsidR="00B47620" w:rsidRPr="00021A20" w:rsidRDefault="00B47620" w:rsidP="00B476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Elaboración de un ensayo individual histórico-conceptual </w:t>
      </w:r>
      <w:r w:rsidR="00021A20">
        <w:rPr>
          <w:rFonts w:ascii="Arial" w:hAnsi="Arial" w:cs="Arial"/>
          <w:sz w:val="22"/>
          <w:szCs w:val="22"/>
          <w:lang w:val="es-ES_tradnl" w:eastAsia="es-ES_tradnl"/>
        </w:rPr>
        <w:t>aplicando las nociones presentadas</w:t>
      </w:r>
      <w:r w:rsidR="001D7712">
        <w:rPr>
          <w:rFonts w:ascii="Arial" w:hAnsi="Arial" w:cs="Arial"/>
          <w:sz w:val="22"/>
          <w:szCs w:val="22"/>
          <w:lang w:val="es-ES_tradnl" w:eastAsia="es-ES_tradnl"/>
        </w:rPr>
        <w:t xml:space="preserve"> en el curso, con el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 estudio de un museo específico desde sus inicios hasta la actualidad. Se aprueba con mínimo de 6 (escala 0-10)</w:t>
      </w:r>
      <w:r w:rsidR="00021A20">
        <w:rPr>
          <w:rFonts w:ascii="Arial" w:hAnsi="Arial" w:cs="Arial"/>
          <w:sz w:val="22"/>
          <w:szCs w:val="22"/>
          <w:lang w:val="es-ES_tradnl" w:eastAsia="es-ES_tradnl"/>
        </w:rPr>
        <w:t xml:space="preserve">. Extensión del trabajo: </w:t>
      </w:r>
      <w:r w:rsidR="00021A20" w:rsidRPr="00021A20">
        <w:rPr>
          <w:rFonts w:ascii="Arial" w:hAnsi="Arial" w:cs="Arial"/>
          <w:i/>
          <w:sz w:val="22"/>
          <w:szCs w:val="22"/>
          <w:lang w:val="es-ES_tradnl" w:eastAsia="es-ES_tradnl"/>
        </w:rPr>
        <w:t>Mínimo 10 páginas</w:t>
      </w:r>
      <w:r w:rsidR="00021A20">
        <w:rPr>
          <w:rFonts w:ascii="Arial" w:hAnsi="Arial" w:cs="Arial"/>
          <w:i/>
          <w:sz w:val="22"/>
          <w:szCs w:val="22"/>
          <w:lang w:val="es-ES_tradnl" w:eastAsia="es-ES_tradnl"/>
        </w:rPr>
        <w:t xml:space="preserve"> A4 con bibliografía incluida</w:t>
      </w:r>
      <w:r w:rsidR="00021A20" w:rsidRPr="00021A20">
        <w:rPr>
          <w:rFonts w:ascii="Arial" w:hAnsi="Arial" w:cs="Arial"/>
          <w:i/>
          <w:sz w:val="22"/>
          <w:szCs w:val="22"/>
          <w:lang w:val="es-ES_tradnl" w:eastAsia="es-ES_tradnl"/>
        </w:rPr>
        <w:t>, Máximo 12 páginas</w:t>
      </w:r>
      <w:r w:rsidR="00021A20">
        <w:rPr>
          <w:rFonts w:ascii="Arial" w:hAnsi="Arial" w:cs="Arial"/>
          <w:i/>
          <w:sz w:val="22"/>
          <w:szCs w:val="22"/>
          <w:lang w:val="es-ES_tradnl" w:eastAsia="es-ES_tradnl"/>
        </w:rPr>
        <w:t>.</w:t>
      </w:r>
    </w:p>
    <w:p w14:paraId="01D19122" w14:textId="77777777" w:rsidR="00B47620" w:rsidRPr="006A5B43" w:rsidRDefault="00B47620" w:rsidP="00B47620">
      <w:pPr>
        <w:jc w:val="both"/>
        <w:rPr>
          <w:rFonts w:ascii="Arial" w:hAnsi="Arial" w:cs="Arial"/>
          <w:sz w:val="22"/>
          <w:szCs w:val="22"/>
        </w:rPr>
      </w:pPr>
    </w:p>
    <w:p w14:paraId="5FB97288" w14:textId="77777777" w:rsidR="004A11AE" w:rsidRPr="006A5B43" w:rsidRDefault="004A11AE" w:rsidP="00B47620">
      <w:pPr>
        <w:jc w:val="both"/>
        <w:rPr>
          <w:rFonts w:ascii="Arial" w:hAnsi="Arial" w:cs="Arial"/>
          <w:sz w:val="22"/>
          <w:szCs w:val="22"/>
        </w:rPr>
      </w:pPr>
    </w:p>
    <w:p w14:paraId="686BB98D" w14:textId="77777777" w:rsidR="00B47620" w:rsidRPr="003473B2" w:rsidRDefault="006A5B43" w:rsidP="007762A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A5B43">
        <w:rPr>
          <w:rFonts w:ascii="Arial" w:hAnsi="Arial" w:cs="Arial"/>
          <w:sz w:val="22"/>
          <w:szCs w:val="22"/>
        </w:rPr>
        <w:t>8</w:t>
      </w:r>
      <w:r w:rsidR="00B47620" w:rsidRPr="006A5B43">
        <w:rPr>
          <w:rFonts w:ascii="Arial" w:hAnsi="Arial" w:cs="Arial"/>
          <w:sz w:val="22"/>
          <w:szCs w:val="22"/>
        </w:rPr>
        <w:t>.- Bibliografía propuesta</w:t>
      </w:r>
      <w:r w:rsidR="004E37A2">
        <w:rPr>
          <w:rFonts w:ascii="Arial" w:hAnsi="Arial" w:cs="Arial"/>
          <w:sz w:val="22"/>
          <w:szCs w:val="22"/>
        </w:rPr>
        <w:t xml:space="preserve"> no obligatoria</w:t>
      </w:r>
      <w:r w:rsidR="00B47620" w:rsidRPr="006A5B43">
        <w:rPr>
          <w:rFonts w:ascii="Arial" w:hAnsi="Arial" w:cs="Arial"/>
          <w:sz w:val="22"/>
          <w:szCs w:val="22"/>
        </w:rPr>
        <w:t>:</w:t>
      </w:r>
      <w:r w:rsidR="003473B2">
        <w:rPr>
          <w:rFonts w:ascii="Arial" w:hAnsi="Arial" w:cs="Arial"/>
          <w:sz w:val="22"/>
          <w:szCs w:val="22"/>
        </w:rPr>
        <w:t xml:space="preserve"> </w:t>
      </w:r>
      <w:r w:rsidR="003473B2" w:rsidRPr="003473B2">
        <w:rPr>
          <w:rFonts w:ascii="Arial" w:hAnsi="Arial" w:cs="Arial"/>
          <w:i/>
          <w:sz w:val="22"/>
          <w:szCs w:val="22"/>
        </w:rPr>
        <w:t>(se entreg</w:t>
      </w:r>
      <w:r w:rsidR="00AF75A1">
        <w:rPr>
          <w:rFonts w:ascii="Arial" w:hAnsi="Arial" w:cs="Arial"/>
          <w:i/>
          <w:sz w:val="22"/>
          <w:szCs w:val="22"/>
        </w:rPr>
        <w:t>a</w:t>
      </w:r>
      <w:r w:rsidR="003473B2" w:rsidRPr="003473B2">
        <w:rPr>
          <w:rFonts w:ascii="Arial" w:hAnsi="Arial" w:cs="Arial"/>
          <w:i/>
          <w:sz w:val="22"/>
          <w:szCs w:val="22"/>
        </w:rPr>
        <w:t xml:space="preserve"> bibliografía específica para emplear en el trabajo vía email).</w:t>
      </w:r>
    </w:p>
    <w:p w14:paraId="07BA4785" w14:textId="77777777" w:rsidR="003473B2" w:rsidRPr="006A5B43" w:rsidRDefault="003473B2" w:rsidP="007762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565F02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-ALONSO FERNÁNDEZ, L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UIS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; 1999. Introducción a la nueva museología. Alianza Editorial. Madrid.</w:t>
      </w:r>
    </w:p>
    <w:p w14:paraId="5C879136" w14:textId="77777777" w:rsidR="00B47620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-ALONSO FERNÁNDEZ, LUIS. 1999. Museología y museografía. Ediciones del Serbal. Barcelona.</w:t>
      </w:r>
    </w:p>
    <w:p w14:paraId="57DABB61" w14:textId="77777777" w:rsidR="00F250F5" w:rsidRPr="006A5B43" w:rsidRDefault="00F250F5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-ALONSO FERNÁNDEZ, LUIS. 2012. Nueva Museología.</w:t>
      </w:r>
      <w:r w:rsidRPr="00F250F5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 w:eastAsia="es-ES_tradnl"/>
        </w:rPr>
        <w:t xml:space="preserve">Segunda edición revisada y actualizada por Isabel García Fernández. 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Alianza Editorial. Madrid.</w:t>
      </w:r>
    </w:p>
    <w:p w14:paraId="7D534E41" w14:textId="77777777" w:rsidR="00F250F5" w:rsidRPr="006A5B43" w:rsidRDefault="00706E71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-ASTUDILLO LOOR, LUCÍA.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 w:eastAsia="es-ES_tradnl"/>
        </w:rPr>
        <w:t>2012. Museos abiertos a la imaginación.</w:t>
      </w:r>
      <w:r w:rsidR="00F30DF4">
        <w:rPr>
          <w:rFonts w:ascii="Arial" w:hAnsi="Arial" w:cs="Arial"/>
          <w:sz w:val="22"/>
          <w:szCs w:val="22"/>
          <w:lang w:val="es-ES_tradnl" w:eastAsia="es-ES_tradnl"/>
        </w:rPr>
        <w:t xml:space="preserve"> Edición Museo de los metales. Ecuador.</w:t>
      </w:r>
    </w:p>
    <w:p w14:paraId="7FEE0188" w14:textId="77777777" w:rsidR="00B47620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-CALVO SERRALLER, F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RANCISCO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. 2001. “El fin de los museos de arte contemporáneo” en TUSELL, 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JAVIER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. Los museos y la conservación del Patrimonio. Fundación Argentaria. Madrid, España.</w:t>
      </w:r>
    </w:p>
    <w:p w14:paraId="68BDAA3A" w14:textId="77777777" w:rsidR="00F30DF4" w:rsidRPr="006A5B43" w:rsidRDefault="00F30DF4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-CLAIR, JEAN. 2011. El malestar en los museos. Ediciones Trea. España.</w:t>
      </w:r>
    </w:p>
    <w:p w14:paraId="4F385B98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-DECARLI, G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EORGINA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. 2004. “Vigencia de la Nueva Museología en América Latina: conceptos y modelos” en Revista ABRA Julio- Diciembre 2004. Editorial EUNA, Costa Rica.</w:t>
      </w:r>
    </w:p>
    <w:p w14:paraId="401EBEF8" w14:textId="77777777" w:rsidR="00B47620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-DECARLI, G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EORGINA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. 2006. Un museo Sostenible. UNESCO.</w:t>
      </w:r>
    </w:p>
    <w:p w14:paraId="76910762" w14:textId="77777777" w:rsidR="00F30DF4" w:rsidRDefault="00F30DF4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-DELOCHE, BERNARD.2002. El museo virtual. Editorial Trea. España.</w:t>
      </w:r>
    </w:p>
    <w:p w14:paraId="34D52BE5" w14:textId="77777777" w:rsidR="00D81209" w:rsidRPr="006A5B43" w:rsidRDefault="00D81209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 xml:space="preserve">-ECO, UMBERTO e ISABELLA PEZZINI. </w:t>
      </w:r>
      <w:r w:rsidR="00280FC3">
        <w:rPr>
          <w:rFonts w:ascii="Arial" w:hAnsi="Arial" w:cs="Arial"/>
          <w:sz w:val="22"/>
          <w:szCs w:val="22"/>
          <w:lang w:val="es-ES_tradnl" w:eastAsia="es-ES_tradnl"/>
        </w:rPr>
        <w:t xml:space="preserve">2014. </w:t>
      </w:r>
      <w:r>
        <w:rPr>
          <w:rFonts w:ascii="Arial" w:hAnsi="Arial" w:cs="Arial"/>
          <w:sz w:val="22"/>
          <w:szCs w:val="22"/>
          <w:lang w:val="es-ES_tradnl" w:eastAsia="es-ES_tradnl"/>
        </w:rPr>
        <w:t>El Museo. Ed. Casimiro libros. Madrid.</w:t>
      </w:r>
    </w:p>
    <w:p w14:paraId="7101BC3E" w14:textId="77777777" w:rsidR="00B47620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-HERNÁNDEZ HERNÁNDEZ, FRANCISCA. 1998. Manual de museología (2° ed.) Editorial Síntesis. Madrid.</w:t>
      </w:r>
    </w:p>
    <w:p w14:paraId="6A9F7E5F" w14:textId="77777777" w:rsidR="0061608A" w:rsidRPr="006A5B43" w:rsidRDefault="0061608A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-LASECA, ROC. 2015. El museo imparable. Sobre institucionalidad genuina y blanda.</w:t>
      </w:r>
      <w:r w:rsidR="00823961">
        <w:rPr>
          <w:rFonts w:ascii="Arial" w:hAnsi="Arial" w:cs="Arial"/>
          <w:sz w:val="22"/>
          <w:szCs w:val="22"/>
          <w:lang w:val="es-ES_tradnl" w:eastAsia="es-ES_tradnl"/>
        </w:rPr>
        <w:t xml:space="preserve"> Ediciones metales pesados. Santiago de Chile.</w:t>
      </w:r>
    </w:p>
    <w:p w14:paraId="03BFF96D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-LEON, AURORA.2000. El museo teoría, praxis y utopía. Ediciones Cátedra. Madrid. España.</w:t>
      </w:r>
    </w:p>
    <w:p w14:paraId="76D08830" w14:textId="77777777" w:rsidR="00B47620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-LORENTE, 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JESÚS PEDRO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. </w:t>
      </w:r>
      <w:r w:rsidR="0061608A">
        <w:rPr>
          <w:rFonts w:ascii="Arial" w:hAnsi="Arial" w:cs="Arial"/>
          <w:sz w:val="22"/>
          <w:szCs w:val="22"/>
          <w:lang w:val="es-ES_tradnl" w:eastAsia="es-ES_tradnl"/>
        </w:rPr>
        <w:t>(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Compilador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). 2003. Museología Crítica y arte contemporáneo. Prensas Universitarias de Zaragoza. España.</w:t>
      </w:r>
    </w:p>
    <w:p w14:paraId="39057F1E" w14:textId="77777777" w:rsidR="00B63150" w:rsidRDefault="00B6315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 xml:space="preserve">-MANDOLESSI, SILVANA y </w:t>
      </w:r>
      <w:r>
        <w:rPr>
          <w:rFonts w:ascii="Arial" w:hAnsi="Arial" w:cs="Arial"/>
          <w:sz w:val="22"/>
          <w:szCs w:val="22"/>
          <w:lang w:val="es-ES_tradnl" w:eastAsia="es-ES_tradnl"/>
        </w:rPr>
        <w:tab/>
        <w:t>MAXIMILIANO ALONSO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 xml:space="preserve"> (E</w:t>
      </w:r>
      <w:r w:rsidR="0061608A">
        <w:rPr>
          <w:rFonts w:ascii="Arial" w:hAnsi="Arial" w:cs="Arial"/>
          <w:sz w:val="22"/>
          <w:szCs w:val="22"/>
          <w:lang w:val="es-ES_tradnl" w:eastAsia="es-ES_tradnl"/>
        </w:rPr>
        <w:t>ditores)</w:t>
      </w:r>
      <w:r>
        <w:rPr>
          <w:rFonts w:ascii="Arial" w:hAnsi="Arial" w:cs="Arial"/>
          <w:sz w:val="22"/>
          <w:szCs w:val="22"/>
          <w:lang w:val="es-ES_tradnl" w:eastAsia="es-ES_tradnl"/>
        </w:rPr>
        <w:t>.2015. Estudios sobre memoria. Perspectivas actuales y nuevos escenarios. Editorial Universitaria Villa María. Córdoba.</w:t>
      </w:r>
    </w:p>
    <w:p w14:paraId="22EA681C" w14:textId="77777777" w:rsidR="00A56DD9" w:rsidRDefault="00A56DD9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-MARTÍNEZ GIL, TANIA y JOAN SANTACANA MESTRE.2013. La cultura museística en tiempos difíciles. Ediciones Trea. España.</w:t>
      </w:r>
    </w:p>
    <w:p w14:paraId="15A8B538" w14:textId="77777777" w:rsidR="007F4990" w:rsidRPr="006A5B43" w:rsidRDefault="007F499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>-MARTINI, YOLI ANGÉLICA. 2007. Teoría y práctica de un museo. Balance de una pasión. Ediciones del Boulevard. Córdoba.</w:t>
      </w:r>
    </w:p>
    <w:p w14:paraId="043CDDEB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-MONTANER, JOSEPH MARIA. 2003. Museos para el siglo XXI. Editorial Gustavo Gilli. Barcelona.</w:t>
      </w:r>
    </w:p>
    <w:p w14:paraId="2E1A392B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 xml:space="preserve">-RICO, </w:t>
      </w:r>
      <w:r w:rsidR="006B72D8">
        <w:rPr>
          <w:rFonts w:ascii="Arial" w:hAnsi="Arial" w:cs="Arial"/>
          <w:sz w:val="22"/>
          <w:szCs w:val="22"/>
          <w:lang w:val="es-ES_tradnl" w:eastAsia="es-ES_tradnl"/>
        </w:rPr>
        <w:t>JUAN CARLOS</w:t>
      </w:r>
      <w:r w:rsidRPr="006A5B43">
        <w:rPr>
          <w:rFonts w:ascii="Arial" w:hAnsi="Arial" w:cs="Arial"/>
          <w:sz w:val="22"/>
          <w:szCs w:val="22"/>
          <w:lang w:val="es-ES_tradnl" w:eastAsia="es-ES_tradnl"/>
        </w:rPr>
        <w:t>. 2004. Museos, Arquitectura, Arte: los espacios expositivos. Silex Ediciones. España.</w:t>
      </w:r>
    </w:p>
    <w:p w14:paraId="3F0FF452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-RIVIERE, Georges Henry. 1993. La Museología. Curso de Museología/ Textos y Testimonios. Ediciones Akal, Madrid.</w:t>
      </w:r>
    </w:p>
    <w:p w14:paraId="621CD57D" w14:textId="77777777" w:rsidR="00B47620" w:rsidRPr="006A5B43" w:rsidRDefault="00B47620" w:rsidP="006F7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5B43">
        <w:rPr>
          <w:rFonts w:ascii="Arial" w:hAnsi="Arial" w:cs="Arial"/>
          <w:sz w:val="22"/>
          <w:szCs w:val="22"/>
          <w:lang w:val="es-ES_tradnl" w:eastAsia="es-ES_tradnl"/>
        </w:rPr>
        <w:t>-ZUNZUNEGUI, Santos. 1999. “Los museos del uso a la manipulación” en Revista de Museología Nº 17.</w:t>
      </w:r>
    </w:p>
    <w:sectPr w:rsidR="00B47620" w:rsidRPr="006A5B43" w:rsidSect="001B0F4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038B5" w14:textId="77777777" w:rsidR="005A0607" w:rsidRDefault="005A0607" w:rsidP="00A817E5">
      <w:r>
        <w:separator/>
      </w:r>
    </w:p>
  </w:endnote>
  <w:endnote w:type="continuationSeparator" w:id="0">
    <w:p w14:paraId="5E27BC52" w14:textId="77777777" w:rsidR="005A0607" w:rsidRDefault="005A0607" w:rsidP="00A8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D738" w14:textId="77777777" w:rsidR="00A817E5" w:rsidRDefault="005A060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905">
      <w:rPr>
        <w:noProof/>
      </w:rPr>
      <w:t>2</w:t>
    </w:r>
    <w:r>
      <w:rPr>
        <w:noProof/>
      </w:rPr>
      <w:fldChar w:fldCharType="end"/>
    </w:r>
  </w:p>
  <w:p w14:paraId="6FFD7235" w14:textId="77777777" w:rsidR="00A817E5" w:rsidRDefault="00A817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E1B8E" w14:textId="77777777" w:rsidR="005A0607" w:rsidRDefault="005A0607" w:rsidP="00A817E5">
      <w:r>
        <w:separator/>
      </w:r>
    </w:p>
  </w:footnote>
  <w:footnote w:type="continuationSeparator" w:id="0">
    <w:p w14:paraId="05EC1E72" w14:textId="77777777" w:rsidR="005A0607" w:rsidRDefault="005A0607" w:rsidP="00A8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652C5"/>
    <w:multiLevelType w:val="hybridMultilevel"/>
    <w:tmpl w:val="264EE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C5"/>
    <w:rsid w:val="00021A20"/>
    <w:rsid w:val="00032633"/>
    <w:rsid w:val="00045A2F"/>
    <w:rsid w:val="000D5E18"/>
    <w:rsid w:val="0010439A"/>
    <w:rsid w:val="00131496"/>
    <w:rsid w:val="001A2905"/>
    <w:rsid w:val="001A5663"/>
    <w:rsid w:val="001B0F40"/>
    <w:rsid w:val="001C700F"/>
    <w:rsid w:val="001D2931"/>
    <w:rsid w:val="001D69C0"/>
    <w:rsid w:val="001D7712"/>
    <w:rsid w:val="001E6BEA"/>
    <w:rsid w:val="00234A27"/>
    <w:rsid w:val="002606F8"/>
    <w:rsid w:val="00280FC3"/>
    <w:rsid w:val="00297843"/>
    <w:rsid w:val="002A1FDD"/>
    <w:rsid w:val="002D3C41"/>
    <w:rsid w:val="002F1ACD"/>
    <w:rsid w:val="002F55AE"/>
    <w:rsid w:val="00331454"/>
    <w:rsid w:val="003473B2"/>
    <w:rsid w:val="003B0FBD"/>
    <w:rsid w:val="003B43C3"/>
    <w:rsid w:val="003F77D0"/>
    <w:rsid w:val="0041165C"/>
    <w:rsid w:val="00437C83"/>
    <w:rsid w:val="00451221"/>
    <w:rsid w:val="004751CA"/>
    <w:rsid w:val="00483FD9"/>
    <w:rsid w:val="00490E97"/>
    <w:rsid w:val="004A11AE"/>
    <w:rsid w:val="004A76DF"/>
    <w:rsid w:val="004D19BC"/>
    <w:rsid w:val="004E37A2"/>
    <w:rsid w:val="00505ACA"/>
    <w:rsid w:val="00516061"/>
    <w:rsid w:val="00546252"/>
    <w:rsid w:val="00582CA1"/>
    <w:rsid w:val="005A0607"/>
    <w:rsid w:val="005C1831"/>
    <w:rsid w:val="00606DC0"/>
    <w:rsid w:val="0061608A"/>
    <w:rsid w:val="00673BA7"/>
    <w:rsid w:val="006A14A3"/>
    <w:rsid w:val="006A5B43"/>
    <w:rsid w:val="006A6DA9"/>
    <w:rsid w:val="006B72D8"/>
    <w:rsid w:val="006C47CC"/>
    <w:rsid w:val="006F7876"/>
    <w:rsid w:val="00706E71"/>
    <w:rsid w:val="007143FD"/>
    <w:rsid w:val="00756683"/>
    <w:rsid w:val="0075781E"/>
    <w:rsid w:val="007762A8"/>
    <w:rsid w:val="00776395"/>
    <w:rsid w:val="00791C4F"/>
    <w:rsid w:val="00794829"/>
    <w:rsid w:val="007A2342"/>
    <w:rsid w:val="007D0F01"/>
    <w:rsid w:val="007E05F7"/>
    <w:rsid w:val="007E74DC"/>
    <w:rsid w:val="007F4990"/>
    <w:rsid w:val="00823961"/>
    <w:rsid w:val="00894F06"/>
    <w:rsid w:val="008A737B"/>
    <w:rsid w:val="008C2AC3"/>
    <w:rsid w:val="008C2FC4"/>
    <w:rsid w:val="008C5BBB"/>
    <w:rsid w:val="008D11B7"/>
    <w:rsid w:val="008F10B9"/>
    <w:rsid w:val="00906366"/>
    <w:rsid w:val="00940A5A"/>
    <w:rsid w:val="00954BBD"/>
    <w:rsid w:val="00983DE9"/>
    <w:rsid w:val="009922A2"/>
    <w:rsid w:val="009B3B10"/>
    <w:rsid w:val="009E0487"/>
    <w:rsid w:val="00A01B1C"/>
    <w:rsid w:val="00A266DA"/>
    <w:rsid w:val="00A31D39"/>
    <w:rsid w:val="00A43FC5"/>
    <w:rsid w:val="00A54C11"/>
    <w:rsid w:val="00A5620E"/>
    <w:rsid w:val="00A56DD9"/>
    <w:rsid w:val="00A817E5"/>
    <w:rsid w:val="00A837B5"/>
    <w:rsid w:val="00AA05A9"/>
    <w:rsid w:val="00AA2DF7"/>
    <w:rsid w:val="00AB6FD1"/>
    <w:rsid w:val="00AF44AA"/>
    <w:rsid w:val="00AF75A1"/>
    <w:rsid w:val="00B1089F"/>
    <w:rsid w:val="00B20186"/>
    <w:rsid w:val="00B3553F"/>
    <w:rsid w:val="00B47620"/>
    <w:rsid w:val="00B60731"/>
    <w:rsid w:val="00B63150"/>
    <w:rsid w:val="00B85DE2"/>
    <w:rsid w:val="00BC2070"/>
    <w:rsid w:val="00BC4198"/>
    <w:rsid w:val="00BE0AA7"/>
    <w:rsid w:val="00BE78A3"/>
    <w:rsid w:val="00BF603C"/>
    <w:rsid w:val="00C1041A"/>
    <w:rsid w:val="00C14AA8"/>
    <w:rsid w:val="00C43D1E"/>
    <w:rsid w:val="00C47BE1"/>
    <w:rsid w:val="00C6177E"/>
    <w:rsid w:val="00C9721D"/>
    <w:rsid w:val="00CF230E"/>
    <w:rsid w:val="00D503B7"/>
    <w:rsid w:val="00D722CF"/>
    <w:rsid w:val="00D77060"/>
    <w:rsid w:val="00D81209"/>
    <w:rsid w:val="00DB48BB"/>
    <w:rsid w:val="00DB4C75"/>
    <w:rsid w:val="00E04195"/>
    <w:rsid w:val="00E22370"/>
    <w:rsid w:val="00E44020"/>
    <w:rsid w:val="00E74517"/>
    <w:rsid w:val="00E85736"/>
    <w:rsid w:val="00E909A7"/>
    <w:rsid w:val="00EA001E"/>
    <w:rsid w:val="00EA0E6D"/>
    <w:rsid w:val="00EC169D"/>
    <w:rsid w:val="00ED55A1"/>
    <w:rsid w:val="00F00B0D"/>
    <w:rsid w:val="00F250F5"/>
    <w:rsid w:val="00F27B92"/>
    <w:rsid w:val="00F30DF4"/>
    <w:rsid w:val="00F338E3"/>
    <w:rsid w:val="00F408BF"/>
    <w:rsid w:val="00F562BA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50450"/>
  <w15:docId w15:val="{B017317F-FF2E-49D5-8065-196B64AD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620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E74517"/>
    <w:pPr>
      <w:keepNext/>
      <w:widowControl w:val="0"/>
      <w:outlineLvl w:val="0"/>
    </w:pPr>
  </w:style>
  <w:style w:type="paragraph" w:styleId="Ttulo2">
    <w:name w:val="heading 2"/>
    <w:basedOn w:val="Normal"/>
    <w:next w:val="Normal"/>
    <w:link w:val="Ttulo2Car"/>
    <w:qFormat/>
    <w:rsid w:val="00E74517"/>
    <w:pPr>
      <w:keepNext/>
      <w:jc w:val="center"/>
      <w:outlineLvl w:val="1"/>
    </w:pPr>
    <w:rPr>
      <w:rFonts w:eastAsia="Times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4517"/>
    <w:rPr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74517"/>
    <w:rPr>
      <w:rFonts w:eastAsia="Times"/>
      <w:b/>
      <w:i/>
      <w:sz w:val="24"/>
      <w:lang w:eastAsia="es-ES"/>
    </w:rPr>
  </w:style>
  <w:style w:type="paragraph" w:styleId="NormalWeb">
    <w:name w:val="Normal (Web)"/>
    <w:basedOn w:val="Normal"/>
    <w:rsid w:val="004A76D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4A76DF"/>
    <w:rPr>
      <w:b/>
      <w:bCs/>
    </w:rPr>
  </w:style>
  <w:style w:type="paragraph" w:styleId="Textoindependiente">
    <w:name w:val="Body Text"/>
    <w:basedOn w:val="Normal"/>
    <w:rsid w:val="00983DE9"/>
  </w:style>
  <w:style w:type="paragraph" w:styleId="Textonotapie">
    <w:name w:val="footnote text"/>
    <w:basedOn w:val="Normal"/>
    <w:link w:val="TextonotapieCar"/>
    <w:semiHidden/>
    <w:rsid w:val="008A737B"/>
  </w:style>
  <w:style w:type="character" w:customStyle="1" w:styleId="TextonotapieCar">
    <w:name w:val="Texto nota pie Car"/>
    <w:basedOn w:val="Fuentedeprrafopredeter"/>
    <w:link w:val="Textonotapie"/>
    <w:semiHidden/>
    <w:rsid w:val="00E74517"/>
    <w:rPr>
      <w:lang w:val="es-ES" w:eastAsia="es-ES"/>
    </w:rPr>
  </w:style>
  <w:style w:type="paragraph" w:styleId="Textoindependiente2">
    <w:name w:val="Body Text 2"/>
    <w:basedOn w:val="Normal"/>
    <w:link w:val="Textoindependiente2Car"/>
    <w:rsid w:val="00E745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4517"/>
    <w:rPr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rsid w:val="00E74517"/>
    <w:rPr>
      <w:vertAlign w:val="superscript"/>
    </w:rPr>
  </w:style>
  <w:style w:type="paragraph" w:styleId="Textoindependiente3">
    <w:name w:val="Body Text 3"/>
    <w:basedOn w:val="Normal"/>
    <w:link w:val="Textoindependiente3Car"/>
    <w:rsid w:val="00E74517"/>
    <w:pPr>
      <w:jc w:val="both"/>
    </w:pPr>
    <w:rPr>
      <w:snapToGrid w:val="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74517"/>
    <w:rPr>
      <w:snapToGrid w:val="0"/>
      <w:sz w:val="24"/>
      <w:lang w:eastAsia="es-ES"/>
    </w:rPr>
  </w:style>
  <w:style w:type="paragraph" w:styleId="Sangradetextonormal">
    <w:name w:val="Body Text Indent"/>
    <w:basedOn w:val="Normal"/>
    <w:link w:val="SangradetextonormalCar"/>
    <w:rsid w:val="00E74517"/>
    <w:pPr>
      <w:spacing w:line="480" w:lineRule="auto"/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E74517"/>
    <w:rPr>
      <w:sz w:val="24"/>
      <w:lang w:val="es-AR" w:eastAsia="es-ES"/>
    </w:rPr>
  </w:style>
  <w:style w:type="character" w:styleId="nfasis">
    <w:name w:val="Emphasis"/>
    <w:basedOn w:val="Fuentedeprrafopredeter"/>
    <w:qFormat/>
    <w:rsid w:val="00E74517"/>
    <w:rPr>
      <w:i/>
      <w:iCs/>
    </w:rPr>
  </w:style>
  <w:style w:type="paragraph" w:styleId="Textodebloque">
    <w:name w:val="Block Text"/>
    <w:basedOn w:val="Normal"/>
    <w:rsid w:val="00E74517"/>
    <w:pPr>
      <w:ind w:left="709" w:right="335"/>
      <w:jc w:val="both"/>
    </w:pPr>
  </w:style>
  <w:style w:type="character" w:customStyle="1" w:styleId="txtnaranja3">
    <w:name w:val="txtnaranja3"/>
    <w:basedOn w:val="Fuentedeprrafopredeter"/>
    <w:rsid w:val="00E74517"/>
  </w:style>
  <w:style w:type="character" w:customStyle="1" w:styleId="titulo01celeste1">
    <w:name w:val="titulo_01_celeste1"/>
    <w:basedOn w:val="Fuentedeprrafopredeter"/>
    <w:rsid w:val="00E74517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3AA2C9"/>
      <w:spacing w:val="0"/>
      <w:sz w:val="17"/>
      <w:szCs w:val="17"/>
      <w:u w:val="none"/>
      <w:effect w:val="none"/>
    </w:rPr>
  </w:style>
  <w:style w:type="character" w:customStyle="1" w:styleId="muestras1">
    <w:name w:val="muestras1"/>
    <w:basedOn w:val="Fuentedeprrafopredeter"/>
    <w:rsid w:val="00E74517"/>
    <w:rPr>
      <w:rFonts w:ascii="Arial Narrow" w:hAnsi="Arial Narrow" w:hint="default"/>
      <w:b/>
      <w:bCs/>
      <w:i w:val="0"/>
      <w:iCs w:val="0"/>
      <w:strike w:val="0"/>
      <w:dstrike w:val="0"/>
      <w:sz w:val="17"/>
      <w:szCs w:val="17"/>
      <w:u w:val="none"/>
      <w:effect w:val="none"/>
    </w:rPr>
  </w:style>
  <w:style w:type="paragraph" w:styleId="Ttulo">
    <w:name w:val="Title"/>
    <w:basedOn w:val="Normal"/>
    <w:link w:val="TtuloCar"/>
    <w:qFormat/>
    <w:rsid w:val="00E74517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E74517"/>
    <w:rPr>
      <w:rFonts w:ascii="Arial" w:hAnsi="Arial"/>
      <w:b/>
      <w:sz w:val="36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E74517"/>
    <w:pPr>
      <w:jc w:val="center"/>
    </w:pPr>
    <w:rPr>
      <w:b/>
    </w:rPr>
  </w:style>
  <w:style w:type="character" w:customStyle="1" w:styleId="SubttuloCar">
    <w:name w:val="Subtítulo Car"/>
    <w:basedOn w:val="Fuentedeprrafopredeter"/>
    <w:link w:val="Subttulo"/>
    <w:rsid w:val="00E74517"/>
    <w:rPr>
      <w:b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E745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efdecomentario">
    <w:name w:val="annotation reference"/>
    <w:basedOn w:val="Fuentedeprrafopredeter"/>
    <w:rsid w:val="00E74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451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4517"/>
    <w:rPr>
      <w:rFonts w:ascii="Calibri" w:eastAsia="Calibri" w:hAnsi="Calibri"/>
      <w:lang w:val="es-ES" w:eastAsia="en-US"/>
    </w:rPr>
  </w:style>
  <w:style w:type="paragraph" w:styleId="Textodeglobo">
    <w:name w:val="Balloon Text"/>
    <w:basedOn w:val="Normal"/>
    <w:link w:val="TextodegloboCar"/>
    <w:rsid w:val="00E745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451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E74517"/>
    <w:rPr>
      <w:color w:val="0000FF"/>
      <w:u w:val="single"/>
    </w:rPr>
  </w:style>
  <w:style w:type="paragraph" w:styleId="Encabezado">
    <w:name w:val="header"/>
    <w:basedOn w:val="Normal"/>
    <w:link w:val="EncabezadoCar"/>
    <w:rsid w:val="00A817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817E5"/>
    <w:rPr>
      <w:lang w:val="es-AR"/>
    </w:rPr>
  </w:style>
  <w:style w:type="paragraph" w:styleId="Piedepgina">
    <w:name w:val="footer"/>
    <w:basedOn w:val="Normal"/>
    <w:link w:val="PiedepginaCar"/>
    <w:uiPriority w:val="99"/>
    <w:rsid w:val="00A817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7E5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Tucumán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Tucumán</dc:title>
  <dc:creator>Silvia</dc:creator>
  <cp:lastModifiedBy>Facundo astudillo</cp:lastModifiedBy>
  <cp:revision>2</cp:revision>
  <dcterms:created xsi:type="dcterms:W3CDTF">2020-07-28T18:28:00Z</dcterms:created>
  <dcterms:modified xsi:type="dcterms:W3CDTF">2020-07-28T18:28:00Z</dcterms:modified>
</cp:coreProperties>
</file>